
<file path=[Content_Types].xml><?xml version="1.0" encoding="utf-8"?>
<Types xmlns="http://schemas.openxmlformats.org/package/2006/content-types">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306560" w14:textId="51228460" w:rsidR="00F04890" w:rsidRDefault="00F04890" w:rsidP="00FC2BC6">
      <w:pPr>
        <w:jc w:val="center"/>
        <w:rPr>
          <w:b/>
          <w:bCs/>
          <w:sz w:val="22"/>
          <w:szCs w:val="22"/>
        </w:rPr>
      </w:pPr>
      <w:r>
        <w:rPr>
          <w:noProof/>
        </w:rPr>
        <w:drawing>
          <wp:inline distT="0" distB="0" distL="0" distR="0" wp14:anchorId="343D362F" wp14:editId="2B5484B7">
            <wp:extent cx="1853565" cy="658495"/>
            <wp:effectExtent l="0" t="0" r="635" b="1905"/>
            <wp:docPr id="1" name="Pictur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 name="Picture">
                      <a:extLst>
                        <a:ext uri="{C183D7F6-B498-43B3-948B-1728B52AA6E4}">
                          <adec:decorative xmlns:adec="http://schemas.microsoft.com/office/drawing/2017/decorative" val="1"/>
                        </a:ext>
                      </a:extLst>
                    </pic:cNvPr>
                    <pic:cNvPicPr preferRelativeResize="0"/>
                  </pic:nvPicPr>
                  <pic:blipFill>
                    <a:blip r:embed="rId8"/>
                    <a:stretch>
                      <a:fillRect/>
                    </a:stretch>
                  </pic:blipFill>
                  <pic:spPr>
                    <a:xfrm>
                      <a:off x="0" y="0"/>
                      <a:ext cx="1853565" cy="658495"/>
                    </a:xfrm>
                    <a:prstGeom prst="rect">
                      <a:avLst/>
                    </a:prstGeom>
                  </pic:spPr>
                </pic:pic>
              </a:graphicData>
            </a:graphic>
          </wp:inline>
        </w:drawing>
      </w:r>
    </w:p>
    <w:p w14:paraId="442EC403" w14:textId="77777777" w:rsidR="00F04890" w:rsidRDefault="00F04890" w:rsidP="00FC2BC6">
      <w:pPr>
        <w:jc w:val="center"/>
        <w:rPr>
          <w:b/>
          <w:bCs/>
          <w:sz w:val="22"/>
          <w:szCs w:val="22"/>
        </w:rPr>
      </w:pPr>
    </w:p>
    <w:p w14:paraId="464D419B" w14:textId="77777777" w:rsidR="00F04890" w:rsidRDefault="00F04890" w:rsidP="004730B9">
      <w:pPr>
        <w:spacing w:line="360" w:lineRule="auto"/>
        <w:jc w:val="center"/>
        <w:rPr>
          <w:b/>
          <w:bCs/>
          <w:sz w:val="22"/>
          <w:szCs w:val="22"/>
        </w:rPr>
      </w:pPr>
    </w:p>
    <w:p w14:paraId="5B831A8E" w14:textId="4882358D" w:rsidR="00FC2BC6" w:rsidRPr="004437AE" w:rsidRDefault="00FC2BC6" w:rsidP="004437AE">
      <w:pPr>
        <w:pStyle w:val="Heading1"/>
      </w:pPr>
      <w:r w:rsidRPr="004437AE">
        <w:t>SMART IRB Reliance Agreement Version 3.0</w:t>
      </w:r>
    </w:p>
    <w:p w14:paraId="1F838A41" w14:textId="77777777" w:rsidR="00F04890" w:rsidRPr="004437AE" w:rsidRDefault="00F04890" w:rsidP="004437AE">
      <w:pPr>
        <w:pStyle w:val="Heading1"/>
      </w:pPr>
    </w:p>
    <w:p w14:paraId="3A6A6FEC" w14:textId="681C060C" w:rsidR="00FC2BC6" w:rsidRPr="004437AE" w:rsidRDefault="00FC2BC6" w:rsidP="004437AE">
      <w:pPr>
        <w:pStyle w:val="Heading1"/>
      </w:pPr>
      <w:r w:rsidRPr="004437AE">
        <w:t>Key Operational Differences</w:t>
      </w:r>
      <w:r w:rsidR="00F04890" w:rsidRPr="004437AE">
        <w:t xml:space="preserve"> Between Version 3.0 and Versions 1.0/2.0</w:t>
      </w:r>
    </w:p>
    <w:p w14:paraId="196A7A8E" w14:textId="24EC5827" w:rsidR="00FC2BC6" w:rsidRPr="00F04890" w:rsidRDefault="00FC2BC6" w:rsidP="004730B9">
      <w:pPr>
        <w:spacing w:line="360" w:lineRule="auto"/>
        <w:jc w:val="center"/>
        <w:rPr>
          <w:b/>
          <w:bCs/>
          <w:sz w:val="22"/>
          <w:szCs w:val="22"/>
          <w:u w:val="single"/>
        </w:rPr>
      </w:pPr>
    </w:p>
    <w:p w14:paraId="19FE9D59" w14:textId="0C94390E" w:rsidR="00FC2BC6" w:rsidRDefault="00AF1237" w:rsidP="004730B9">
      <w:pPr>
        <w:spacing w:line="360" w:lineRule="auto"/>
        <w:jc w:val="both"/>
        <w:rPr>
          <w:rFonts w:eastAsiaTheme="minorHAnsi"/>
          <w:sz w:val="22"/>
          <w:szCs w:val="22"/>
        </w:rPr>
      </w:pPr>
      <w:r w:rsidRPr="00606DD9">
        <w:rPr>
          <w:rFonts w:eastAsiaTheme="minorHAnsi"/>
          <w:sz w:val="22"/>
          <w:szCs w:val="22"/>
        </w:rPr>
        <w:t xml:space="preserve">Pursuant to the transition plan for moving Participating Institutions to Version 3.0 of the SMART IRB Reliance Agreement (“Agreement”), a Participating Institution </w:t>
      </w:r>
      <w:r w:rsidR="004F200A" w:rsidRPr="00606DD9">
        <w:rPr>
          <w:rFonts w:eastAsiaTheme="minorHAnsi"/>
          <w:sz w:val="22"/>
          <w:szCs w:val="22"/>
        </w:rPr>
        <w:t>may</w:t>
      </w:r>
      <w:r w:rsidRPr="00606DD9">
        <w:rPr>
          <w:rFonts w:eastAsiaTheme="minorHAnsi"/>
          <w:sz w:val="22"/>
          <w:szCs w:val="22"/>
        </w:rPr>
        <w:t xml:space="preserve"> be under different versions of the Agreement for different studies, and a Reviewing IRB Institution </w:t>
      </w:r>
      <w:r w:rsidR="004F200A" w:rsidRPr="00606DD9">
        <w:rPr>
          <w:rFonts w:eastAsiaTheme="minorHAnsi"/>
          <w:sz w:val="22"/>
          <w:szCs w:val="22"/>
        </w:rPr>
        <w:t>may</w:t>
      </w:r>
      <w:r w:rsidRPr="00606DD9">
        <w:rPr>
          <w:rFonts w:eastAsiaTheme="minorHAnsi"/>
          <w:sz w:val="22"/>
          <w:szCs w:val="22"/>
        </w:rPr>
        <w:t xml:space="preserve"> be under different versions of the Agreement with respect to different Relying Institutions in the same </w:t>
      </w:r>
      <w:r w:rsidR="004F200A" w:rsidRPr="00606DD9">
        <w:rPr>
          <w:rFonts w:eastAsiaTheme="minorHAnsi"/>
          <w:sz w:val="22"/>
          <w:szCs w:val="22"/>
        </w:rPr>
        <w:t xml:space="preserve">study. </w:t>
      </w:r>
      <w:r w:rsidR="00FC2BC6" w:rsidRPr="00606DD9">
        <w:rPr>
          <w:rFonts w:eastAsiaTheme="minorHAnsi"/>
          <w:sz w:val="22"/>
          <w:szCs w:val="22"/>
        </w:rPr>
        <w:t>Th</w:t>
      </w:r>
      <w:r w:rsidRPr="00606DD9">
        <w:rPr>
          <w:rFonts w:eastAsiaTheme="minorHAnsi"/>
          <w:sz w:val="22"/>
          <w:szCs w:val="22"/>
        </w:rPr>
        <w:t>e purpose of th</w:t>
      </w:r>
      <w:r w:rsidR="004F200A" w:rsidRPr="00606DD9">
        <w:rPr>
          <w:rFonts w:eastAsiaTheme="minorHAnsi"/>
          <w:sz w:val="22"/>
          <w:szCs w:val="22"/>
        </w:rPr>
        <w:t>e</w:t>
      </w:r>
      <w:r w:rsidR="00FC2BC6" w:rsidRPr="00606DD9">
        <w:rPr>
          <w:rFonts w:eastAsiaTheme="minorHAnsi"/>
          <w:sz w:val="22"/>
          <w:szCs w:val="22"/>
        </w:rPr>
        <w:t xml:space="preserve"> </w:t>
      </w:r>
      <w:r w:rsidR="008D5251">
        <w:rPr>
          <w:rFonts w:eastAsiaTheme="minorHAnsi"/>
          <w:sz w:val="22"/>
          <w:szCs w:val="22"/>
        </w:rPr>
        <w:t>list</w:t>
      </w:r>
      <w:r w:rsidR="008D5251" w:rsidRPr="00606DD9">
        <w:rPr>
          <w:rFonts w:eastAsiaTheme="minorHAnsi"/>
          <w:sz w:val="22"/>
          <w:szCs w:val="22"/>
        </w:rPr>
        <w:t xml:space="preserve"> </w:t>
      </w:r>
      <w:r w:rsidR="004F200A" w:rsidRPr="00606DD9">
        <w:rPr>
          <w:rFonts w:eastAsiaTheme="minorHAnsi"/>
          <w:sz w:val="22"/>
          <w:szCs w:val="22"/>
        </w:rPr>
        <w:t>below</w:t>
      </w:r>
      <w:r w:rsidR="00FC2BC6" w:rsidRPr="00606DD9">
        <w:rPr>
          <w:rFonts w:eastAsiaTheme="minorHAnsi"/>
          <w:sz w:val="22"/>
          <w:szCs w:val="22"/>
        </w:rPr>
        <w:t xml:space="preserve"> </w:t>
      </w:r>
      <w:r w:rsidRPr="00606DD9">
        <w:rPr>
          <w:rFonts w:eastAsiaTheme="minorHAnsi"/>
          <w:sz w:val="22"/>
          <w:szCs w:val="22"/>
        </w:rPr>
        <w:t xml:space="preserve">is to highlight key operational differences </w:t>
      </w:r>
      <w:r w:rsidR="00FC2BC6" w:rsidRPr="00606DD9">
        <w:rPr>
          <w:rFonts w:eastAsiaTheme="minorHAnsi"/>
          <w:sz w:val="22"/>
          <w:szCs w:val="22"/>
        </w:rPr>
        <w:t xml:space="preserve">between </w:t>
      </w:r>
      <w:r w:rsidR="00A46D99" w:rsidRPr="00606DD9">
        <w:rPr>
          <w:rFonts w:eastAsiaTheme="minorHAnsi"/>
          <w:sz w:val="22"/>
          <w:szCs w:val="22"/>
        </w:rPr>
        <w:t>V</w:t>
      </w:r>
      <w:r w:rsidR="00FC2BC6" w:rsidRPr="00606DD9">
        <w:rPr>
          <w:rFonts w:eastAsiaTheme="minorHAnsi"/>
          <w:sz w:val="22"/>
          <w:szCs w:val="22"/>
        </w:rPr>
        <w:t>ersion</w:t>
      </w:r>
      <w:r w:rsidRPr="00606DD9">
        <w:rPr>
          <w:rFonts w:eastAsiaTheme="minorHAnsi"/>
          <w:sz w:val="22"/>
          <w:szCs w:val="22"/>
        </w:rPr>
        <w:t xml:space="preserve"> 3.0 and Versions </w:t>
      </w:r>
      <w:r w:rsidR="00FC2BC6" w:rsidRPr="00606DD9">
        <w:rPr>
          <w:rFonts w:eastAsiaTheme="minorHAnsi"/>
          <w:sz w:val="22"/>
          <w:szCs w:val="22"/>
        </w:rPr>
        <w:t xml:space="preserve">1.0/2.0 </w:t>
      </w:r>
      <w:r w:rsidRPr="00606DD9">
        <w:rPr>
          <w:rFonts w:eastAsiaTheme="minorHAnsi"/>
          <w:sz w:val="22"/>
          <w:szCs w:val="22"/>
        </w:rPr>
        <w:t>of the</w:t>
      </w:r>
      <w:r w:rsidR="004F200A" w:rsidRPr="00606DD9">
        <w:rPr>
          <w:rFonts w:eastAsiaTheme="minorHAnsi"/>
          <w:sz w:val="22"/>
          <w:szCs w:val="22"/>
        </w:rPr>
        <w:t xml:space="preserve"> </w:t>
      </w:r>
      <w:r w:rsidRPr="00606DD9">
        <w:rPr>
          <w:rFonts w:eastAsiaTheme="minorHAnsi"/>
          <w:sz w:val="22"/>
          <w:szCs w:val="22"/>
        </w:rPr>
        <w:t>Agreemen</w:t>
      </w:r>
      <w:r w:rsidR="004F200A" w:rsidRPr="00606DD9">
        <w:rPr>
          <w:rFonts w:eastAsiaTheme="minorHAnsi"/>
          <w:sz w:val="22"/>
          <w:szCs w:val="22"/>
        </w:rPr>
        <w:t xml:space="preserve">t in order </w:t>
      </w:r>
      <w:r w:rsidRPr="00606DD9">
        <w:rPr>
          <w:rFonts w:eastAsiaTheme="minorHAnsi"/>
          <w:sz w:val="22"/>
          <w:szCs w:val="22"/>
        </w:rPr>
        <w:t>to assist Participating Institutions, and Reviewing IRB Institutions in particular, to identify</w:t>
      </w:r>
      <w:r w:rsidR="00B21B19" w:rsidRPr="00606DD9">
        <w:rPr>
          <w:rFonts w:eastAsiaTheme="minorHAnsi"/>
          <w:sz w:val="22"/>
          <w:szCs w:val="22"/>
        </w:rPr>
        <w:t xml:space="preserve"> the differences they </w:t>
      </w:r>
      <w:r w:rsidR="004F200A" w:rsidRPr="00606DD9">
        <w:rPr>
          <w:rFonts w:eastAsiaTheme="minorHAnsi"/>
          <w:sz w:val="22"/>
          <w:szCs w:val="22"/>
        </w:rPr>
        <w:t xml:space="preserve">will </w:t>
      </w:r>
      <w:r w:rsidR="00B21B19" w:rsidRPr="00606DD9">
        <w:rPr>
          <w:rFonts w:eastAsiaTheme="minorHAnsi"/>
          <w:sz w:val="22"/>
          <w:szCs w:val="22"/>
        </w:rPr>
        <w:t>need to manage day-to-day</w:t>
      </w:r>
      <w:r w:rsidR="004F200A" w:rsidRPr="00606DD9">
        <w:rPr>
          <w:rFonts w:eastAsiaTheme="minorHAnsi"/>
          <w:sz w:val="22"/>
          <w:szCs w:val="22"/>
        </w:rPr>
        <w:t xml:space="preserve"> as part of the transition.</w:t>
      </w:r>
    </w:p>
    <w:p w14:paraId="5C9773B6" w14:textId="77777777" w:rsidR="00EE32B1" w:rsidRPr="00606DD9" w:rsidRDefault="00EE32B1" w:rsidP="004730B9">
      <w:pPr>
        <w:spacing w:line="360" w:lineRule="auto"/>
        <w:jc w:val="both"/>
        <w:rPr>
          <w:rFonts w:eastAsiaTheme="minorHAnsi"/>
          <w:sz w:val="22"/>
          <w:szCs w:val="22"/>
        </w:rPr>
      </w:pPr>
    </w:p>
    <w:p w14:paraId="5D5563E3" w14:textId="77777777" w:rsidR="008D5251" w:rsidRPr="004437AE" w:rsidRDefault="008D5251" w:rsidP="004437AE">
      <w:pPr>
        <w:pStyle w:val="Heading2"/>
      </w:pPr>
      <w:r w:rsidRPr="008D5251">
        <w:t>Setting Up the Reliance Relationship</w:t>
      </w:r>
    </w:p>
    <w:p w14:paraId="141C7C45" w14:textId="3E374A7B" w:rsidR="008D5251" w:rsidRPr="0002731C" w:rsidRDefault="00DC473C" w:rsidP="004730B9">
      <w:pPr>
        <w:pStyle w:val="ListParagraph"/>
        <w:numPr>
          <w:ilvl w:val="0"/>
          <w:numId w:val="33"/>
        </w:numPr>
        <w:spacing w:line="360" w:lineRule="auto"/>
        <w:outlineLvl w:val="1"/>
        <w:rPr>
          <w:b/>
          <w:bCs/>
          <w:sz w:val="22"/>
          <w:szCs w:val="22"/>
        </w:rPr>
      </w:pPr>
      <w:r w:rsidRPr="004437AE">
        <w:rPr>
          <w:rStyle w:val="Heading3Char"/>
        </w:rPr>
        <w:t>Agreement Term/Section:</w:t>
      </w:r>
      <w:r w:rsidRPr="0002731C">
        <w:rPr>
          <w:b/>
          <w:bCs/>
          <w:sz w:val="22"/>
          <w:szCs w:val="22"/>
        </w:rPr>
        <w:t xml:space="preserve"> </w:t>
      </w:r>
      <w:r w:rsidR="0002482B" w:rsidRPr="00F04890">
        <w:rPr>
          <w:sz w:val="22"/>
          <w:szCs w:val="22"/>
        </w:rPr>
        <w:t xml:space="preserve">Documentation of Applicable Federal </w:t>
      </w:r>
      <w:r w:rsidR="0002482B">
        <w:rPr>
          <w:sz w:val="22"/>
          <w:szCs w:val="22"/>
        </w:rPr>
        <w:t xml:space="preserve">Regulatory or </w:t>
      </w:r>
      <w:r w:rsidR="0002482B" w:rsidRPr="00F04890">
        <w:rPr>
          <w:sz w:val="22"/>
          <w:szCs w:val="22"/>
        </w:rPr>
        <w:t>Agency Processes for Initiation/</w:t>
      </w:r>
      <w:r w:rsidR="0002482B">
        <w:rPr>
          <w:sz w:val="22"/>
          <w:szCs w:val="22"/>
        </w:rPr>
        <w:t xml:space="preserve"> </w:t>
      </w:r>
      <w:r w:rsidR="0002482B" w:rsidRPr="00F04890">
        <w:rPr>
          <w:sz w:val="22"/>
          <w:szCs w:val="22"/>
        </w:rPr>
        <w:t xml:space="preserve">Consideration of Reliance Requests and </w:t>
      </w:r>
      <w:r w:rsidR="0002482B">
        <w:rPr>
          <w:sz w:val="22"/>
          <w:szCs w:val="22"/>
        </w:rPr>
        <w:t>Selection</w:t>
      </w:r>
      <w:r w:rsidR="0002482B" w:rsidRPr="00F04890">
        <w:rPr>
          <w:sz w:val="22"/>
          <w:szCs w:val="22"/>
        </w:rPr>
        <w:t xml:space="preserve"> of Reviewing IRB</w:t>
      </w:r>
      <w:r w:rsidR="005349C3">
        <w:rPr>
          <w:sz w:val="22"/>
          <w:szCs w:val="22"/>
        </w:rPr>
        <w:t xml:space="preserve"> </w:t>
      </w:r>
      <w:r w:rsidR="0002482B" w:rsidRPr="00F04890">
        <w:rPr>
          <w:sz w:val="22"/>
          <w:szCs w:val="22"/>
        </w:rPr>
        <w:t>(</w:t>
      </w:r>
      <w:r w:rsidR="0002482B">
        <w:rPr>
          <w:sz w:val="22"/>
          <w:szCs w:val="22"/>
        </w:rPr>
        <w:t>V3.0,</w:t>
      </w:r>
      <w:r w:rsidR="0002482B" w:rsidRPr="00F04890">
        <w:rPr>
          <w:sz w:val="22"/>
          <w:szCs w:val="22"/>
        </w:rPr>
        <w:t xml:space="preserve"> Section 3.1)</w:t>
      </w:r>
    </w:p>
    <w:p w14:paraId="54989E30" w14:textId="698AE55B" w:rsidR="00DC473C" w:rsidRPr="0002731C" w:rsidRDefault="00DC473C" w:rsidP="004730B9">
      <w:pPr>
        <w:pStyle w:val="ListParagraph"/>
        <w:numPr>
          <w:ilvl w:val="1"/>
          <w:numId w:val="33"/>
        </w:numPr>
        <w:spacing w:line="360" w:lineRule="auto"/>
        <w:outlineLvl w:val="1"/>
        <w:rPr>
          <w:b/>
          <w:bCs/>
          <w:sz w:val="22"/>
          <w:szCs w:val="22"/>
        </w:rPr>
      </w:pPr>
      <w:r w:rsidRPr="004437AE">
        <w:rPr>
          <w:rStyle w:val="Heading4Char"/>
        </w:rPr>
        <w:t>Versions 1.0</w:t>
      </w:r>
      <w:r w:rsidR="000C19AB" w:rsidRPr="004437AE">
        <w:rPr>
          <w:rStyle w:val="Heading4Char"/>
        </w:rPr>
        <w:t>/2.0:</w:t>
      </w:r>
      <w:r w:rsidR="0002482B">
        <w:rPr>
          <w:b/>
          <w:bCs/>
          <w:sz w:val="22"/>
          <w:szCs w:val="22"/>
        </w:rPr>
        <w:t xml:space="preserve"> </w:t>
      </w:r>
      <w:r w:rsidR="004E2A65" w:rsidRPr="00F04890">
        <w:rPr>
          <w:sz w:val="22"/>
          <w:szCs w:val="22"/>
        </w:rPr>
        <w:t xml:space="preserve">No requirement to document when such federal </w:t>
      </w:r>
      <w:r w:rsidR="004E2A65">
        <w:rPr>
          <w:sz w:val="22"/>
          <w:szCs w:val="22"/>
        </w:rPr>
        <w:t xml:space="preserve">regulatory or </w:t>
      </w:r>
      <w:r w:rsidR="004E2A65" w:rsidRPr="00F04890">
        <w:rPr>
          <w:sz w:val="22"/>
          <w:szCs w:val="22"/>
        </w:rPr>
        <w:t>agency processes apply</w:t>
      </w:r>
      <w:r w:rsidR="004E2A65">
        <w:rPr>
          <w:sz w:val="22"/>
          <w:szCs w:val="22"/>
        </w:rPr>
        <w:t>.</w:t>
      </w:r>
    </w:p>
    <w:p w14:paraId="0DCBE323" w14:textId="3D20B8A7" w:rsidR="000C19AB" w:rsidRPr="00B27575" w:rsidRDefault="000C19AB" w:rsidP="004730B9">
      <w:pPr>
        <w:pStyle w:val="ListParagraph"/>
        <w:numPr>
          <w:ilvl w:val="1"/>
          <w:numId w:val="33"/>
        </w:numPr>
        <w:spacing w:line="360" w:lineRule="auto"/>
        <w:outlineLvl w:val="1"/>
        <w:rPr>
          <w:b/>
          <w:bCs/>
          <w:sz w:val="22"/>
          <w:szCs w:val="22"/>
        </w:rPr>
      </w:pPr>
      <w:r w:rsidRPr="004437AE">
        <w:rPr>
          <w:rStyle w:val="Heading4Char"/>
        </w:rPr>
        <w:t>Version 3.0:</w:t>
      </w:r>
      <w:r w:rsidR="00000F51">
        <w:rPr>
          <w:b/>
          <w:bCs/>
          <w:sz w:val="22"/>
          <w:szCs w:val="22"/>
        </w:rPr>
        <w:t xml:space="preserve"> </w:t>
      </w:r>
      <w:r w:rsidR="00000F51" w:rsidRPr="00F04890">
        <w:rPr>
          <w:sz w:val="22"/>
          <w:szCs w:val="22"/>
        </w:rPr>
        <w:t xml:space="preserve">Reviewing IRB Institution and Relying Institution must document among themselves when such federal </w:t>
      </w:r>
      <w:r w:rsidR="00000F51">
        <w:rPr>
          <w:sz w:val="22"/>
          <w:szCs w:val="22"/>
        </w:rPr>
        <w:t xml:space="preserve">regulatory or </w:t>
      </w:r>
      <w:r w:rsidR="00000F51" w:rsidRPr="00F04890">
        <w:rPr>
          <w:sz w:val="22"/>
          <w:szCs w:val="22"/>
        </w:rPr>
        <w:t>agency processes apply</w:t>
      </w:r>
      <w:r w:rsidR="00000F51">
        <w:rPr>
          <w:sz w:val="22"/>
          <w:szCs w:val="22"/>
        </w:rPr>
        <w:t xml:space="preserve"> unless such documentation exists elsewhere (e.g., in grant documents).</w:t>
      </w:r>
    </w:p>
    <w:p w14:paraId="7A315953" w14:textId="17508077" w:rsidR="00B27575" w:rsidRPr="0002731C" w:rsidRDefault="00B27575" w:rsidP="004730B9">
      <w:pPr>
        <w:pStyle w:val="ListParagraph"/>
        <w:numPr>
          <w:ilvl w:val="0"/>
          <w:numId w:val="33"/>
        </w:numPr>
        <w:spacing w:line="360" w:lineRule="auto"/>
        <w:outlineLvl w:val="1"/>
        <w:rPr>
          <w:b/>
          <w:bCs/>
          <w:sz w:val="22"/>
          <w:szCs w:val="22"/>
        </w:rPr>
      </w:pPr>
      <w:r w:rsidRPr="004437AE">
        <w:rPr>
          <w:rStyle w:val="Heading3Char"/>
        </w:rPr>
        <w:t>Agreement Term/Section:</w:t>
      </w:r>
      <w:r w:rsidRPr="0002731C">
        <w:rPr>
          <w:b/>
          <w:bCs/>
          <w:sz w:val="22"/>
          <w:szCs w:val="22"/>
        </w:rPr>
        <w:t xml:space="preserve"> </w:t>
      </w:r>
      <w:r w:rsidR="009B612B" w:rsidRPr="00F04890">
        <w:rPr>
          <w:sz w:val="22"/>
          <w:szCs w:val="22"/>
        </w:rPr>
        <w:t>Documentation of Applicable Policies and Procedures for Conduct of the Reliance Relationship</w:t>
      </w:r>
      <w:r w:rsidR="005349C3">
        <w:rPr>
          <w:sz w:val="22"/>
          <w:szCs w:val="22"/>
        </w:rPr>
        <w:t xml:space="preserve"> </w:t>
      </w:r>
      <w:r w:rsidR="009B612B" w:rsidRPr="00F04890">
        <w:rPr>
          <w:sz w:val="22"/>
          <w:szCs w:val="22"/>
        </w:rPr>
        <w:t>(</w:t>
      </w:r>
      <w:r w:rsidR="009B612B">
        <w:rPr>
          <w:sz w:val="22"/>
          <w:szCs w:val="22"/>
        </w:rPr>
        <w:t>V3.0,</w:t>
      </w:r>
      <w:r w:rsidR="009B612B" w:rsidRPr="00F04890">
        <w:rPr>
          <w:sz w:val="22"/>
          <w:szCs w:val="22"/>
        </w:rPr>
        <w:t xml:space="preserve"> Section 3.4</w:t>
      </w:r>
      <w:r w:rsidR="009B612B">
        <w:rPr>
          <w:sz w:val="22"/>
          <w:szCs w:val="22"/>
        </w:rPr>
        <w:t>.3</w:t>
      </w:r>
      <w:r w:rsidR="009B612B" w:rsidRPr="00F04890">
        <w:rPr>
          <w:sz w:val="22"/>
          <w:szCs w:val="22"/>
        </w:rPr>
        <w:t>)</w:t>
      </w:r>
    </w:p>
    <w:p w14:paraId="523CCAAC" w14:textId="3E8A58C4" w:rsidR="00B27575" w:rsidRPr="0002731C" w:rsidRDefault="00B27575" w:rsidP="004730B9">
      <w:pPr>
        <w:pStyle w:val="ListParagraph"/>
        <w:numPr>
          <w:ilvl w:val="1"/>
          <w:numId w:val="33"/>
        </w:numPr>
        <w:spacing w:line="360" w:lineRule="auto"/>
        <w:outlineLvl w:val="1"/>
        <w:rPr>
          <w:b/>
          <w:bCs/>
          <w:sz w:val="22"/>
          <w:szCs w:val="22"/>
        </w:rPr>
      </w:pPr>
      <w:r w:rsidRPr="004437AE">
        <w:rPr>
          <w:rStyle w:val="Heading4Char"/>
        </w:rPr>
        <w:t>Versions 1.0/2.0:</w:t>
      </w:r>
      <w:r>
        <w:rPr>
          <w:b/>
          <w:bCs/>
          <w:sz w:val="22"/>
          <w:szCs w:val="22"/>
        </w:rPr>
        <w:t xml:space="preserve"> </w:t>
      </w:r>
      <w:r w:rsidR="002853FF" w:rsidRPr="00F04890">
        <w:rPr>
          <w:sz w:val="22"/>
          <w:szCs w:val="22"/>
        </w:rPr>
        <w:t>No requirement to document what policies and procedures apply</w:t>
      </w:r>
      <w:r w:rsidR="002853FF">
        <w:rPr>
          <w:sz w:val="22"/>
          <w:szCs w:val="22"/>
        </w:rPr>
        <w:t>.</w:t>
      </w:r>
    </w:p>
    <w:p w14:paraId="2F949467" w14:textId="02C90966" w:rsidR="00B27575" w:rsidRPr="006810C6" w:rsidRDefault="00B27575" w:rsidP="004730B9">
      <w:pPr>
        <w:pStyle w:val="ListParagraph"/>
        <w:numPr>
          <w:ilvl w:val="1"/>
          <w:numId w:val="33"/>
        </w:numPr>
        <w:spacing w:line="360" w:lineRule="auto"/>
        <w:outlineLvl w:val="1"/>
        <w:rPr>
          <w:b/>
          <w:bCs/>
          <w:sz w:val="22"/>
          <w:szCs w:val="22"/>
        </w:rPr>
      </w:pPr>
      <w:r w:rsidRPr="004437AE">
        <w:rPr>
          <w:rStyle w:val="Heading4Char"/>
        </w:rPr>
        <w:t>Version 3.0:</w:t>
      </w:r>
      <w:r>
        <w:rPr>
          <w:b/>
          <w:bCs/>
          <w:sz w:val="22"/>
          <w:szCs w:val="22"/>
        </w:rPr>
        <w:t xml:space="preserve"> </w:t>
      </w:r>
      <w:r w:rsidR="00737F42" w:rsidRPr="00F04890">
        <w:rPr>
          <w:sz w:val="22"/>
          <w:szCs w:val="22"/>
        </w:rPr>
        <w:t>Reviewing IRB Institution and Relying Institution must document whether any federal agency policies and procedures apply and, if not, what policies and procedures they will follow; if they do not document, the SMART IRB SOPs will apply</w:t>
      </w:r>
      <w:r w:rsidR="00737F42">
        <w:rPr>
          <w:sz w:val="22"/>
          <w:szCs w:val="22"/>
        </w:rPr>
        <w:t>.</w:t>
      </w:r>
    </w:p>
    <w:p w14:paraId="7299097D" w14:textId="77777777" w:rsidR="006810C6" w:rsidRDefault="006810C6" w:rsidP="004437AE">
      <w:pPr>
        <w:pStyle w:val="Heading2"/>
      </w:pPr>
    </w:p>
    <w:p w14:paraId="2CA14E89" w14:textId="49AFA6A6" w:rsidR="006810C6" w:rsidRPr="004437AE" w:rsidRDefault="006810C6" w:rsidP="004437AE">
      <w:pPr>
        <w:pStyle w:val="Heading2"/>
      </w:pPr>
      <w:r w:rsidRPr="004437AE">
        <w:t>Exchange of Information</w:t>
      </w:r>
    </w:p>
    <w:p w14:paraId="23440590" w14:textId="28D156B9" w:rsidR="006810C6" w:rsidRPr="0002731C" w:rsidRDefault="006810C6" w:rsidP="004730B9">
      <w:pPr>
        <w:pStyle w:val="ListParagraph"/>
        <w:numPr>
          <w:ilvl w:val="0"/>
          <w:numId w:val="33"/>
        </w:numPr>
        <w:spacing w:line="360" w:lineRule="auto"/>
        <w:outlineLvl w:val="1"/>
        <w:rPr>
          <w:b/>
          <w:bCs/>
          <w:sz w:val="22"/>
          <w:szCs w:val="22"/>
        </w:rPr>
      </w:pPr>
      <w:r w:rsidRPr="004437AE">
        <w:rPr>
          <w:rStyle w:val="Heading3Char"/>
        </w:rPr>
        <w:t>Agreement Term/Section:</w:t>
      </w:r>
      <w:r w:rsidRPr="0002731C">
        <w:rPr>
          <w:b/>
          <w:bCs/>
          <w:sz w:val="22"/>
          <w:szCs w:val="22"/>
        </w:rPr>
        <w:t xml:space="preserve"> </w:t>
      </w:r>
      <w:r w:rsidR="00DB504D">
        <w:rPr>
          <w:sz w:val="22"/>
          <w:szCs w:val="22"/>
        </w:rPr>
        <w:t>Documentation of Training for Individual Personnel</w:t>
      </w:r>
      <w:r w:rsidR="005349C3">
        <w:rPr>
          <w:sz w:val="22"/>
          <w:szCs w:val="22"/>
        </w:rPr>
        <w:t xml:space="preserve"> </w:t>
      </w:r>
      <w:r w:rsidR="00DB504D">
        <w:rPr>
          <w:sz w:val="22"/>
          <w:szCs w:val="22"/>
        </w:rPr>
        <w:t>(V3.0, Section 4.1)</w:t>
      </w:r>
    </w:p>
    <w:p w14:paraId="039636D7" w14:textId="6407CBCD" w:rsidR="006810C6" w:rsidRPr="0002731C" w:rsidRDefault="006810C6" w:rsidP="004730B9">
      <w:pPr>
        <w:pStyle w:val="ListParagraph"/>
        <w:numPr>
          <w:ilvl w:val="1"/>
          <w:numId w:val="33"/>
        </w:numPr>
        <w:spacing w:line="360" w:lineRule="auto"/>
        <w:outlineLvl w:val="1"/>
        <w:rPr>
          <w:b/>
          <w:bCs/>
          <w:sz w:val="22"/>
          <w:szCs w:val="22"/>
        </w:rPr>
      </w:pPr>
      <w:r w:rsidRPr="004437AE">
        <w:rPr>
          <w:rStyle w:val="Heading4Char"/>
        </w:rPr>
        <w:t>Versions 1.0/2.0:</w:t>
      </w:r>
      <w:r>
        <w:rPr>
          <w:b/>
          <w:bCs/>
          <w:sz w:val="22"/>
          <w:szCs w:val="22"/>
        </w:rPr>
        <w:t xml:space="preserve"> </w:t>
      </w:r>
      <w:r w:rsidR="00EB26DE">
        <w:rPr>
          <w:sz w:val="22"/>
          <w:szCs w:val="22"/>
        </w:rPr>
        <w:t>Documentation of individual Personnel training must be provided on request.</w:t>
      </w:r>
    </w:p>
    <w:p w14:paraId="34C27B32" w14:textId="10694138" w:rsidR="006810C6" w:rsidRPr="00B27575" w:rsidRDefault="006810C6" w:rsidP="004730B9">
      <w:pPr>
        <w:pStyle w:val="ListParagraph"/>
        <w:numPr>
          <w:ilvl w:val="1"/>
          <w:numId w:val="33"/>
        </w:numPr>
        <w:spacing w:line="360" w:lineRule="auto"/>
        <w:outlineLvl w:val="1"/>
        <w:rPr>
          <w:b/>
          <w:bCs/>
          <w:sz w:val="22"/>
          <w:szCs w:val="22"/>
        </w:rPr>
      </w:pPr>
      <w:r w:rsidRPr="004437AE">
        <w:rPr>
          <w:rStyle w:val="Heading4Char"/>
        </w:rPr>
        <w:t>Version 3.0:</w:t>
      </w:r>
      <w:r>
        <w:rPr>
          <w:b/>
          <w:bCs/>
          <w:sz w:val="22"/>
          <w:szCs w:val="22"/>
        </w:rPr>
        <w:t xml:space="preserve"> </w:t>
      </w:r>
      <w:r w:rsidR="000678FF">
        <w:rPr>
          <w:sz w:val="22"/>
          <w:szCs w:val="22"/>
        </w:rPr>
        <w:t>Documentation of individual Personnel or IRB member training not required to be provided; general description of applicable training requirements is sufficient.</w:t>
      </w:r>
    </w:p>
    <w:p w14:paraId="70855CC7" w14:textId="3D84B88E" w:rsidR="00614523" w:rsidRPr="0002731C" w:rsidRDefault="00614523" w:rsidP="004730B9">
      <w:pPr>
        <w:pStyle w:val="ListParagraph"/>
        <w:numPr>
          <w:ilvl w:val="0"/>
          <w:numId w:val="33"/>
        </w:numPr>
        <w:spacing w:line="360" w:lineRule="auto"/>
        <w:outlineLvl w:val="1"/>
        <w:rPr>
          <w:b/>
          <w:bCs/>
          <w:sz w:val="22"/>
          <w:szCs w:val="22"/>
        </w:rPr>
      </w:pPr>
      <w:r w:rsidRPr="004437AE">
        <w:rPr>
          <w:rStyle w:val="Heading3Char"/>
        </w:rPr>
        <w:t>Agreement Term/Section:</w:t>
      </w:r>
      <w:r w:rsidRPr="0002731C">
        <w:rPr>
          <w:b/>
          <w:bCs/>
          <w:sz w:val="22"/>
          <w:szCs w:val="22"/>
        </w:rPr>
        <w:t xml:space="preserve"> </w:t>
      </w:r>
      <w:r w:rsidR="001F7153">
        <w:rPr>
          <w:sz w:val="22"/>
          <w:szCs w:val="22"/>
        </w:rPr>
        <w:t>Documentation of Insurance Coverage</w:t>
      </w:r>
      <w:r w:rsidR="005349C3">
        <w:rPr>
          <w:sz w:val="22"/>
          <w:szCs w:val="22"/>
        </w:rPr>
        <w:t xml:space="preserve"> </w:t>
      </w:r>
      <w:r w:rsidR="001F7153">
        <w:rPr>
          <w:sz w:val="22"/>
          <w:szCs w:val="22"/>
        </w:rPr>
        <w:t>(V3.0, Section 4.9)</w:t>
      </w:r>
    </w:p>
    <w:p w14:paraId="47453B33" w14:textId="2143C146" w:rsidR="00614523" w:rsidRPr="0002731C" w:rsidRDefault="00614523" w:rsidP="004730B9">
      <w:pPr>
        <w:pStyle w:val="ListParagraph"/>
        <w:numPr>
          <w:ilvl w:val="1"/>
          <w:numId w:val="33"/>
        </w:numPr>
        <w:spacing w:line="360" w:lineRule="auto"/>
        <w:outlineLvl w:val="1"/>
        <w:rPr>
          <w:b/>
          <w:bCs/>
          <w:sz w:val="22"/>
          <w:szCs w:val="22"/>
        </w:rPr>
      </w:pPr>
      <w:r w:rsidRPr="004437AE">
        <w:rPr>
          <w:rStyle w:val="Heading4Char"/>
        </w:rPr>
        <w:t>Versions 1.0/2.0:</w:t>
      </w:r>
      <w:r>
        <w:rPr>
          <w:b/>
          <w:bCs/>
          <w:sz w:val="22"/>
          <w:szCs w:val="22"/>
        </w:rPr>
        <w:t xml:space="preserve"> </w:t>
      </w:r>
      <w:r w:rsidR="00C56319" w:rsidRPr="00C56319">
        <w:rPr>
          <w:sz w:val="22"/>
          <w:szCs w:val="22"/>
        </w:rPr>
        <w:t>Documentation of self-funded liability coverage suffices for public (governmental) institutions.</w:t>
      </w:r>
    </w:p>
    <w:p w14:paraId="713FDF67" w14:textId="2026A5AE" w:rsidR="00FC2BC6" w:rsidRDefault="00614523" w:rsidP="004730B9">
      <w:pPr>
        <w:pStyle w:val="ListParagraph"/>
        <w:numPr>
          <w:ilvl w:val="1"/>
          <w:numId w:val="33"/>
        </w:numPr>
        <w:spacing w:line="360" w:lineRule="auto"/>
        <w:outlineLvl w:val="1"/>
        <w:rPr>
          <w:b/>
          <w:bCs/>
          <w:sz w:val="22"/>
          <w:szCs w:val="22"/>
        </w:rPr>
      </w:pPr>
      <w:r w:rsidRPr="004437AE">
        <w:rPr>
          <w:rStyle w:val="Heading4Char"/>
        </w:rPr>
        <w:t>Version 3.0:</w:t>
      </w:r>
      <w:r>
        <w:rPr>
          <w:b/>
          <w:bCs/>
          <w:sz w:val="22"/>
          <w:szCs w:val="22"/>
        </w:rPr>
        <w:t xml:space="preserve"> </w:t>
      </w:r>
      <w:r w:rsidR="00BB6F98">
        <w:rPr>
          <w:sz w:val="22"/>
          <w:szCs w:val="22"/>
        </w:rPr>
        <w:t>Documentation of self-funded liability coverage suffices for any institution (including private).  All public institutions are exempt from coverage and documentation requirements.</w:t>
      </w:r>
    </w:p>
    <w:p w14:paraId="4F4BC67C" w14:textId="77777777" w:rsidR="00614523" w:rsidRDefault="00614523" w:rsidP="004730B9">
      <w:pPr>
        <w:spacing w:line="360" w:lineRule="auto"/>
        <w:outlineLvl w:val="1"/>
        <w:rPr>
          <w:b/>
          <w:bCs/>
          <w:sz w:val="22"/>
          <w:szCs w:val="22"/>
        </w:rPr>
      </w:pPr>
    </w:p>
    <w:p w14:paraId="36E323B0" w14:textId="77777777" w:rsidR="00991AE3" w:rsidRPr="00991AE3" w:rsidRDefault="00991AE3" w:rsidP="004437AE">
      <w:pPr>
        <w:pStyle w:val="Heading2"/>
      </w:pPr>
      <w:r w:rsidRPr="00991AE3">
        <w:t>Performing Reviews</w:t>
      </w:r>
    </w:p>
    <w:p w14:paraId="6611D517" w14:textId="20ECBC2E" w:rsidR="00991AE3" w:rsidRPr="0002731C" w:rsidRDefault="00991AE3" w:rsidP="004730B9">
      <w:pPr>
        <w:pStyle w:val="ListParagraph"/>
        <w:numPr>
          <w:ilvl w:val="0"/>
          <w:numId w:val="33"/>
        </w:numPr>
        <w:spacing w:line="360" w:lineRule="auto"/>
        <w:outlineLvl w:val="1"/>
        <w:rPr>
          <w:b/>
          <w:bCs/>
          <w:sz w:val="22"/>
          <w:szCs w:val="22"/>
        </w:rPr>
      </w:pPr>
      <w:r w:rsidRPr="004437AE">
        <w:rPr>
          <w:rStyle w:val="Heading3Char"/>
        </w:rPr>
        <w:t>Agreement Term/Section:</w:t>
      </w:r>
      <w:r w:rsidRPr="0002731C">
        <w:rPr>
          <w:b/>
          <w:bCs/>
          <w:sz w:val="22"/>
          <w:szCs w:val="22"/>
        </w:rPr>
        <w:t xml:space="preserve"> </w:t>
      </w:r>
      <w:r w:rsidR="00A90D59" w:rsidRPr="00F04890">
        <w:rPr>
          <w:sz w:val="22"/>
          <w:szCs w:val="22"/>
        </w:rPr>
        <w:t>Exemption Determinations (</w:t>
      </w:r>
      <w:r w:rsidR="00A90D59">
        <w:rPr>
          <w:sz w:val="22"/>
          <w:szCs w:val="22"/>
        </w:rPr>
        <w:t xml:space="preserve">V3.0, </w:t>
      </w:r>
      <w:r w:rsidR="00A90D59" w:rsidRPr="00F04890">
        <w:rPr>
          <w:sz w:val="22"/>
          <w:szCs w:val="22"/>
        </w:rPr>
        <w:t xml:space="preserve">Sections </w:t>
      </w:r>
      <w:r w:rsidR="00A90D59">
        <w:rPr>
          <w:sz w:val="22"/>
          <w:szCs w:val="22"/>
        </w:rPr>
        <w:t xml:space="preserve">2.1.2, </w:t>
      </w:r>
      <w:r w:rsidR="00A90D59" w:rsidRPr="00F04890">
        <w:rPr>
          <w:sz w:val="22"/>
          <w:szCs w:val="22"/>
        </w:rPr>
        <w:t>5.4.2</w:t>
      </w:r>
      <w:r w:rsidR="00A90D59">
        <w:rPr>
          <w:sz w:val="22"/>
          <w:szCs w:val="22"/>
        </w:rPr>
        <w:t>, 6.3, 6.6</w:t>
      </w:r>
      <w:r w:rsidR="00A90D59" w:rsidRPr="00F04890">
        <w:rPr>
          <w:sz w:val="22"/>
          <w:szCs w:val="22"/>
        </w:rPr>
        <w:t>)</w:t>
      </w:r>
    </w:p>
    <w:p w14:paraId="5528D309" w14:textId="77777777" w:rsidR="00991AE3" w:rsidRPr="004437AE" w:rsidRDefault="00991AE3" w:rsidP="004437AE">
      <w:pPr>
        <w:pStyle w:val="Heading4"/>
      </w:pPr>
      <w:r w:rsidRPr="004437AE">
        <w:t xml:space="preserve">Versions 1.0/2.0: </w:t>
      </w:r>
    </w:p>
    <w:p w14:paraId="14F56930" w14:textId="29C3124F" w:rsidR="00A90D59" w:rsidRPr="009A750D" w:rsidRDefault="00B52CA7" w:rsidP="004437AE">
      <w:pPr>
        <w:pStyle w:val="Heading5"/>
        <w:rPr>
          <w:b/>
          <w:bCs/>
        </w:rPr>
      </w:pPr>
      <w:r w:rsidRPr="00F04890">
        <w:t xml:space="preserve">No explicit standards for performance of </w:t>
      </w:r>
      <w:r>
        <w:t>E</w:t>
      </w:r>
      <w:r w:rsidRPr="00F04890">
        <w:t xml:space="preserve">xemption </w:t>
      </w:r>
      <w:r>
        <w:t>D</w:t>
      </w:r>
      <w:r w:rsidRPr="00F04890">
        <w:t>eterminations</w:t>
      </w:r>
      <w:r>
        <w:t>.</w:t>
      </w:r>
    </w:p>
    <w:p w14:paraId="2E022A26" w14:textId="2417AE2D" w:rsidR="009A750D" w:rsidRPr="0002731C" w:rsidRDefault="009A750D" w:rsidP="004437AE">
      <w:pPr>
        <w:pStyle w:val="Heading5"/>
        <w:rPr>
          <w:b/>
          <w:bCs/>
        </w:rPr>
      </w:pPr>
      <w:r>
        <w:t>Agreement’s provisions on Local Considerations do not apply to Exemption Determinations.</w:t>
      </w:r>
    </w:p>
    <w:p w14:paraId="1A34DE88" w14:textId="77777777" w:rsidR="00991AE3" w:rsidRPr="004437AE" w:rsidRDefault="00991AE3" w:rsidP="004437AE">
      <w:pPr>
        <w:pStyle w:val="Heading4"/>
      </w:pPr>
      <w:r w:rsidRPr="004437AE">
        <w:t xml:space="preserve">Version 3.0: </w:t>
      </w:r>
    </w:p>
    <w:p w14:paraId="75641333" w14:textId="77777777" w:rsidR="0032556A" w:rsidRPr="0032556A" w:rsidRDefault="0032556A" w:rsidP="004437AE">
      <w:pPr>
        <w:pStyle w:val="Heading5"/>
      </w:pPr>
      <w:r w:rsidRPr="0032556A">
        <w:t>Reviewing IRB/Reviewing IRB Institution must perform Exemption Determinations in accordance with the Common Rule. Reviewing IRB must perform Limited IRB Reviews and provide broad consent forms/scripts as required for certain exemptions. Reviewing IRB must review proposed changes to the Research to determine whether the Research remains eligible for exemption and whether new Limited IRB review is required.</w:t>
      </w:r>
    </w:p>
    <w:p w14:paraId="69457DA1" w14:textId="5E350444" w:rsidR="009A750D" w:rsidRDefault="002123C2" w:rsidP="004437AE">
      <w:pPr>
        <w:pStyle w:val="Heading5"/>
        <w:rPr>
          <w:b/>
          <w:bCs/>
        </w:rPr>
      </w:pPr>
      <w:r w:rsidRPr="00C00EF6">
        <w:t>Agreement’s provisions on</w:t>
      </w:r>
      <w:r>
        <w:t xml:space="preserve"> </w:t>
      </w:r>
      <w:r w:rsidRPr="00CF0D2B">
        <w:t xml:space="preserve">Local Considerations </w:t>
      </w:r>
      <w:r w:rsidRPr="00C00EF6">
        <w:t xml:space="preserve">apply </w:t>
      </w:r>
      <w:r>
        <w:t>(</w:t>
      </w:r>
      <w:r w:rsidRPr="00C00EF6">
        <w:t xml:space="preserve">to </w:t>
      </w:r>
      <w:r>
        <w:t xml:space="preserve">a limited extent) to </w:t>
      </w:r>
      <w:r w:rsidRPr="00C00EF6">
        <w:t>Exemption Determinatio</w:t>
      </w:r>
      <w:r>
        <w:t>ns.</w:t>
      </w:r>
    </w:p>
    <w:p w14:paraId="2A5C9970" w14:textId="03341196" w:rsidR="00C94DAA" w:rsidRPr="0002731C" w:rsidRDefault="00C94DAA" w:rsidP="004730B9">
      <w:pPr>
        <w:pStyle w:val="ListParagraph"/>
        <w:numPr>
          <w:ilvl w:val="0"/>
          <w:numId w:val="33"/>
        </w:numPr>
        <w:spacing w:line="360" w:lineRule="auto"/>
        <w:outlineLvl w:val="1"/>
        <w:rPr>
          <w:b/>
          <w:bCs/>
          <w:sz w:val="22"/>
          <w:szCs w:val="22"/>
        </w:rPr>
      </w:pPr>
      <w:r w:rsidRPr="004437AE">
        <w:rPr>
          <w:rStyle w:val="Heading3Char"/>
        </w:rPr>
        <w:t>Agreement Term/Section:</w:t>
      </w:r>
      <w:r w:rsidRPr="0002731C">
        <w:rPr>
          <w:b/>
          <w:bCs/>
          <w:sz w:val="22"/>
          <w:szCs w:val="22"/>
        </w:rPr>
        <w:t xml:space="preserve"> </w:t>
      </w:r>
      <w:r w:rsidR="005C7E39">
        <w:rPr>
          <w:sz w:val="22"/>
          <w:szCs w:val="22"/>
        </w:rPr>
        <w:t xml:space="preserve">IRB </w:t>
      </w:r>
      <w:r w:rsidR="005C7E39" w:rsidRPr="00F04890">
        <w:rPr>
          <w:sz w:val="22"/>
          <w:szCs w:val="22"/>
        </w:rPr>
        <w:t>Review of Research Not Subject to Federal Requirements</w:t>
      </w:r>
      <w:r w:rsidR="005C7E39">
        <w:rPr>
          <w:sz w:val="22"/>
          <w:szCs w:val="22"/>
        </w:rPr>
        <w:t xml:space="preserve"> (Research That Is Not Federally Funded, FDA-Regulated, or Otherwise Subject to Federal Human Subjects Regulations)</w:t>
      </w:r>
      <w:r w:rsidR="005C7E39" w:rsidRPr="00F04890">
        <w:rPr>
          <w:sz w:val="22"/>
          <w:szCs w:val="22"/>
        </w:rPr>
        <w:t xml:space="preserve"> (</w:t>
      </w:r>
      <w:r w:rsidR="005C7E39">
        <w:rPr>
          <w:sz w:val="22"/>
          <w:szCs w:val="22"/>
        </w:rPr>
        <w:t>V3.0,</w:t>
      </w:r>
      <w:r w:rsidR="005C7E39" w:rsidRPr="00F04890">
        <w:rPr>
          <w:sz w:val="22"/>
          <w:szCs w:val="22"/>
        </w:rPr>
        <w:t xml:space="preserve"> Section 5.4.1.2)</w:t>
      </w:r>
    </w:p>
    <w:p w14:paraId="3D772758" w14:textId="4D493CC7" w:rsidR="00C94DAA" w:rsidRPr="0002731C" w:rsidRDefault="00C94DAA" w:rsidP="004730B9">
      <w:pPr>
        <w:pStyle w:val="ListParagraph"/>
        <w:numPr>
          <w:ilvl w:val="1"/>
          <w:numId w:val="33"/>
        </w:numPr>
        <w:spacing w:line="360" w:lineRule="auto"/>
        <w:outlineLvl w:val="1"/>
        <w:rPr>
          <w:b/>
          <w:bCs/>
          <w:sz w:val="22"/>
          <w:szCs w:val="22"/>
        </w:rPr>
      </w:pPr>
      <w:r w:rsidRPr="004437AE">
        <w:rPr>
          <w:rStyle w:val="Heading4Char"/>
        </w:rPr>
        <w:lastRenderedPageBreak/>
        <w:t>Versions 1.0/2.0:</w:t>
      </w:r>
      <w:r>
        <w:rPr>
          <w:b/>
          <w:bCs/>
          <w:sz w:val="22"/>
          <w:szCs w:val="22"/>
        </w:rPr>
        <w:t xml:space="preserve"> </w:t>
      </w:r>
      <w:r w:rsidR="00023D4C" w:rsidRPr="00F04890">
        <w:rPr>
          <w:sz w:val="22"/>
          <w:szCs w:val="22"/>
        </w:rPr>
        <w:t xml:space="preserve">No explicit standards for performance of </w:t>
      </w:r>
      <w:r w:rsidR="00023D4C">
        <w:rPr>
          <w:sz w:val="22"/>
          <w:szCs w:val="22"/>
        </w:rPr>
        <w:t xml:space="preserve">IRB </w:t>
      </w:r>
      <w:r w:rsidR="00023D4C" w:rsidRPr="00F04890">
        <w:rPr>
          <w:sz w:val="22"/>
          <w:szCs w:val="22"/>
        </w:rPr>
        <w:t>review</w:t>
      </w:r>
      <w:r w:rsidR="00023D4C">
        <w:rPr>
          <w:sz w:val="22"/>
          <w:szCs w:val="22"/>
        </w:rPr>
        <w:t xml:space="preserve"> for such Research.</w:t>
      </w:r>
    </w:p>
    <w:p w14:paraId="1F2D23A7" w14:textId="2DEB8C7A" w:rsidR="00C94DAA" w:rsidRDefault="00C94DAA" w:rsidP="004730B9">
      <w:pPr>
        <w:pStyle w:val="ListParagraph"/>
        <w:numPr>
          <w:ilvl w:val="1"/>
          <w:numId w:val="33"/>
        </w:numPr>
        <w:spacing w:line="360" w:lineRule="auto"/>
        <w:outlineLvl w:val="1"/>
        <w:rPr>
          <w:b/>
          <w:bCs/>
          <w:sz w:val="22"/>
          <w:szCs w:val="22"/>
        </w:rPr>
      </w:pPr>
      <w:r w:rsidRPr="004437AE">
        <w:rPr>
          <w:rStyle w:val="Heading4Char"/>
        </w:rPr>
        <w:t>Version 3.0:</w:t>
      </w:r>
      <w:r>
        <w:rPr>
          <w:b/>
          <w:bCs/>
          <w:sz w:val="22"/>
          <w:szCs w:val="22"/>
        </w:rPr>
        <w:t xml:space="preserve"> </w:t>
      </w:r>
      <w:r w:rsidR="0019509C" w:rsidRPr="00F04890">
        <w:rPr>
          <w:sz w:val="22"/>
          <w:szCs w:val="22"/>
        </w:rPr>
        <w:t xml:space="preserve">Reviewing IRB must perform review </w:t>
      </w:r>
      <w:r w:rsidR="0019509C">
        <w:rPr>
          <w:sz w:val="22"/>
          <w:szCs w:val="22"/>
        </w:rPr>
        <w:t xml:space="preserve">of such Research </w:t>
      </w:r>
      <w:r w:rsidR="0019509C" w:rsidRPr="00F04890">
        <w:rPr>
          <w:sz w:val="22"/>
          <w:szCs w:val="22"/>
        </w:rPr>
        <w:t>in accordance with the Common Rule</w:t>
      </w:r>
      <w:r w:rsidR="0019509C">
        <w:rPr>
          <w:sz w:val="22"/>
          <w:szCs w:val="22"/>
        </w:rPr>
        <w:t>’s standards for review (e.g., Common Rule criteria for approval of the Research) unless the Reviewing IRB and</w:t>
      </w:r>
      <w:r w:rsidR="0019509C" w:rsidRPr="00F04890">
        <w:rPr>
          <w:sz w:val="22"/>
          <w:szCs w:val="22"/>
        </w:rPr>
        <w:t xml:space="preserve"> Relying Institution </w:t>
      </w:r>
      <w:r w:rsidR="0019509C">
        <w:rPr>
          <w:sz w:val="22"/>
          <w:szCs w:val="22"/>
        </w:rPr>
        <w:t xml:space="preserve">agree </w:t>
      </w:r>
      <w:r w:rsidR="0019509C" w:rsidRPr="00F04890">
        <w:rPr>
          <w:sz w:val="22"/>
          <w:szCs w:val="22"/>
        </w:rPr>
        <w:t xml:space="preserve">on </w:t>
      </w:r>
      <w:r w:rsidR="0019509C">
        <w:rPr>
          <w:sz w:val="22"/>
          <w:szCs w:val="22"/>
        </w:rPr>
        <w:t>and document a</w:t>
      </w:r>
      <w:r w:rsidR="0019509C" w:rsidRPr="00F04890">
        <w:rPr>
          <w:sz w:val="22"/>
          <w:szCs w:val="22"/>
        </w:rPr>
        <w:t xml:space="preserve"> different standard</w:t>
      </w:r>
      <w:r w:rsidR="0019509C">
        <w:rPr>
          <w:sz w:val="22"/>
          <w:szCs w:val="22"/>
        </w:rPr>
        <w:t>.</w:t>
      </w:r>
    </w:p>
    <w:p w14:paraId="2A66E6FB" w14:textId="44116F2F" w:rsidR="00C94DAA" w:rsidRPr="0002731C" w:rsidRDefault="00C94DAA" w:rsidP="004730B9">
      <w:pPr>
        <w:pStyle w:val="ListParagraph"/>
        <w:numPr>
          <w:ilvl w:val="0"/>
          <w:numId w:val="33"/>
        </w:numPr>
        <w:spacing w:line="360" w:lineRule="auto"/>
        <w:outlineLvl w:val="1"/>
        <w:rPr>
          <w:b/>
          <w:bCs/>
          <w:sz w:val="22"/>
          <w:szCs w:val="22"/>
        </w:rPr>
      </w:pPr>
      <w:r w:rsidRPr="004437AE">
        <w:rPr>
          <w:rStyle w:val="Heading3Char"/>
        </w:rPr>
        <w:t>Agreement Term/Section:</w:t>
      </w:r>
      <w:r w:rsidRPr="0002731C">
        <w:rPr>
          <w:b/>
          <w:bCs/>
          <w:sz w:val="22"/>
          <w:szCs w:val="22"/>
        </w:rPr>
        <w:t xml:space="preserve"> </w:t>
      </w:r>
      <w:r w:rsidR="00A57D67">
        <w:rPr>
          <w:sz w:val="22"/>
          <w:szCs w:val="22"/>
        </w:rPr>
        <w:t xml:space="preserve">Identification and Communication of Certain Federal Requirements Other Than Human Subjects Regulations (Other </w:t>
      </w:r>
      <w:r w:rsidR="00A57D67" w:rsidRPr="00F04890">
        <w:rPr>
          <w:sz w:val="22"/>
          <w:szCs w:val="22"/>
        </w:rPr>
        <w:t>Considerations</w:t>
      </w:r>
      <w:r w:rsidR="00A57D67">
        <w:rPr>
          <w:sz w:val="22"/>
          <w:szCs w:val="22"/>
        </w:rPr>
        <w:t>)</w:t>
      </w:r>
      <w:r w:rsidR="00A57D67" w:rsidRPr="00F04890">
        <w:rPr>
          <w:sz w:val="22"/>
          <w:szCs w:val="22"/>
        </w:rPr>
        <w:t xml:space="preserve"> (</w:t>
      </w:r>
      <w:r w:rsidR="00A57D67">
        <w:rPr>
          <w:sz w:val="22"/>
          <w:szCs w:val="22"/>
        </w:rPr>
        <w:t xml:space="preserve">V3.0 </w:t>
      </w:r>
      <w:r w:rsidR="00A57D67" w:rsidRPr="00F04890">
        <w:rPr>
          <w:sz w:val="22"/>
          <w:szCs w:val="22"/>
        </w:rPr>
        <w:t>Section 6.6)</w:t>
      </w:r>
    </w:p>
    <w:p w14:paraId="48B80433" w14:textId="6A6B556D" w:rsidR="00C94DAA" w:rsidRPr="0002731C" w:rsidRDefault="00C94DAA" w:rsidP="004730B9">
      <w:pPr>
        <w:pStyle w:val="ListParagraph"/>
        <w:numPr>
          <w:ilvl w:val="1"/>
          <w:numId w:val="33"/>
        </w:numPr>
        <w:spacing w:line="360" w:lineRule="auto"/>
        <w:outlineLvl w:val="1"/>
        <w:rPr>
          <w:b/>
          <w:bCs/>
          <w:sz w:val="22"/>
          <w:szCs w:val="22"/>
        </w:rPr>
      </w:pPr>
      <w:r w:rsidRPr="004437AE">
        <w:rPr>
          <w:rStyle w:val="Heading4Char"/>
        </w:rPr>
        <w:t>Versions 1.0/2.0:</w:t>
      </w:r>
      <w:r>
        <w:rPr>
          <w:b/>
          <w:bCs/>
          <w:sz w:val="22"/>
          <w:szCs w:val="22"/>
        </w:rPr>
        <w:t xml:space="preserve"> </w:t>
      </w:r>
      <w:r w:rsidR="00B500CF">
        <w:rPr>
          <w:sz w:val="22"/>
          <w:szCs w:val="22"/>
        </w:rPr>
        <w:t>No provision addressing responsibility to identify requirements of federal laws and regulations or of federal departments or agencies applicable to the Research (for example, federal confidentiality laws for certain types of records). Effectively the Reviewing IRB’s responsibility as a result.</w:t>
      </w:r>
    </w:p>
    <w:p w14:paraId="5685EA46" w14:textId="6DB4D52E" w:rsidR="00C94DAA" w:rsidRDefault="00C94DAA" w:rsidP="004730B9">
      <w:pPr>
        <w:pStyle w:val="ListParagraph"/>
        <w:numPr>
          <w:ilvl w:val="1"/>
          <w:numId w:val="33"/>
        </w:numPr>
        <w:spacing w:line="360" w:lineRule="auto"/>
        <w:outlineLvl w:val="1"/>
        <w:rPr>
          <w:b/>
          <w:bCs/>
          <w:sz w:val="22"/>
          <w:szCs w:val="22"/>
        </w:rPr>
      </w:pPr>
      <w:r w:rsidRPr="004437AE">
        <w:rPr>
          <w:rStyle w:val="Heading4Char"/>
        </w:rPr>
        <w:t>Version 3.0:</w:t>
      </w:r>
      <w:r>
        <w:rPr>
          <w:b/>
          <w:bCs/>
          <w:sz w:val="22"/>
          <w:szCs w:val="22"/>
        </w:rPr>
        <w:t xml:space="preserve"> </w:t>
      </w:r>
      <w:r w:rsidR="008B78C2" w:rsidRPr="00F04890">
        <w:rPr>
          <w:sz w:val="22"/>
          <w:szCs w:val="22"/>
        </w:rPr>
        <w:t xml:space="preserve">In addition to local factors, Relying Institution </w:t>
      </w:r>
      <w:r w:rsidR="008B78C2">
        <w:rPr>
          <w:sz w:val="22"/>
          <w:szCs w:val="22"/>
        </w:rPr>
        <w:t xml:space="preserve">must </w:t>
      </w:r>
      <w:r w:rsidR="008B78C2" w:rsidRPr="00F04890">
        <w:rPr>
          <w:sz w:val="22"/>
          <w:szCs w:val="22"/>
        </w:rPr>
        <w:t>identif</w:t>
      </w:r>
      <w:r w:rsidR="008B78C2">
        <w:rPr>
          <w:sz w:val="22"/>
          <w:szCs w:val="22"/>
        </w:rPr>
        <w:t xml:space="preserve">y </w:t>
      </w:r>
      <w:r w:rsidR="008B78C2" w:rsidRPr="00F04890">
        <w:rPr>
          <w:sz w:val="22"/>
          <w:szCs w:val="22"/>
        </w:rPr>
        <w:t>and communicate to Reviewing IRB</w:t>
      </w:r>
      <w:r w:rsidR="008B78C2">
        <w:rPr>
          <w:sz w:val="22"/>
          <w:szCs w:val="22"/>
        </w:rPr>
        <w:t>/Reviewing IRB Institution</w:t>
      </w:r>
      <w:r w:rsidR="008B78C2" w:rsidRPr="00F04890">
        <w:rPr>
          <w:sz w:val="22"/>
          <w:szCs w:val="22"/>
        </w:rPr>
        <w:t xml:space="preserve"> </w:t>
      </w:r>
      <w:r w:rsidR="008B78C2">
        <w:rPr>
          <w:sz w:val="22"/>
          <w:szCs w:val="22"/>
        </w:rPr>
        <w:t>r</w:t>
      </w:r>
      <w:r w:rsidR="008B78C2" w:rsidRPr="00F04890">
        <w:rPr>
          <w:sz w:val="22"/>
          <w:szCs w:val="22"/>
        </w:rPr>
        <w:t>equirements of federal laws and regulations</w:t>
      </w:r>
      <w:r w:rsidR="008B78C2">
        <w:rPr>
          <w:sz w:val="22"/>
          <w:szCs w:val="22"/>
        </w:rPr>
        <w:t xml:space="preserve"> and of federal departments or agencies that are not readily apparent from the protocol or other documents submitted to the IRB or that are specific to that Relying Institution. Reviewing IRB expected to identify readily apparent requirements.</w:t>
      </w:r>
    </w:p>
    <w:p w14:paraId="59EBE29D" w14:textId="318E8858" w:rsidR="00C94DAA" w:rsidRPr="0002731C" w:rsidRDefault="00C94DAA" w:rsidP="004730B9">
      <w:pPr>
        <w:pStyle w:val="ListParagraph"/>
        <w:numPr>
          <w:ilvl w:val="0"/>
          <w:numId w:val="33"/>
        </w:numPr>
        <w:spacing w:line="360" w:lineRule="auto"/>
        <w:outlineLvl w:val="1"/>
        <w:rPr>
          <w:b/>
          <w:bCs/>
          <w:sz w:val="22"/>
          <w:szCs w:val="22"/>
        </w:rPr>
      </w:pPr>
      <w:r w:rsidRPr="004437AE">
        <w:rPr>
          <w:rStyle w:val="Heading3Char"/>
        </w:rPr>
        <w:t>Agreement Term/Section:</w:t>
      </w:r>
      <w:r w:rsidRPr="0002731C">
        <w:rPr>
          <w:b/>
          <w:bCs/>
          <w:sz w:val="22"/>
          <w:szCs w:val="22"/>
        </w:rPr>
        <w:t xml:space="preserve"> </w:t>
      </w:r>
      <w:r w:rsidR="00E43C4E" w:rsidRPr="00F04890">
        <w:rPr>
          <w:sz w:val="22"/>
          <w:szCs w:val="22"/>
        </w:rPr>
        <w:t>Modifications to ICF</w:t>
      </w:r>
      <w:r w:rsidR="00E43C4E">
        <w:rPr>
          <w:sz w:val="22"/>
          <w:szCs w:val="22"/>
        </w:rPr>
        <w:t xml:space="preserve"> </w:t>
      </w:r>
      <w:r w:rsidR="00E43C4E" w:rsidRPr="00F04890">
        <w:rPr>
          <w:sz w:val="22"/>
          <w:szCs w:val="22"/>
        </w:rPr>
        <w:t>(</w:t>
      </w:r>
      <w:r w:rsidR="00E43C4E">
        <w:rPr>
          <w:sz w:val="22"/>
          <w:szCs w:val="22"/>
        </w:rPr>
        <w:t>V3.0,</w:t>
      </w:r>
      <w:r w:rsidR="00E43C4E" w:rsidRPr="00F04890">
        <w:rPr>
          <w:sz w:val="22"/>
          <w:szCs w:val="22"/>
        </w:rPr>
        <w:t xml:space="preserve"> Section 5.6)</w:t>
      </w:r>
    </w:p>
    <w:p w14:paraId="49618750" w14:textId="784727F1" w:rsidR="00C94DAA" w:rsidRPr="0002731C" w:rsidRDefault="00C94DAA" w:rsidP="004730B9">
      <w:pPr>
        <w:pStyle w:val="ListParagraph"/>
        <w:numPr>
          <w:ilvl w:val="1"/>
          <w:numId w:val="33"/>
        </w:numPr>
        <w:spacing w:line="360" w:lineRule="auto"/>
        <w:outlineLvl w:val="1"/>
        <w:rPr>
          <w:b/>
          <w:bCs/>
          <w:sz w:val="22"/>
          <w:szCs w:val="22"/>
        </w:rPr>
      </w:pPr>
      <w:r w:rsidRPr="004437AE">
        <w:rPr>
          <w:rStyle w:val="Heading4Char"/>
        </w:rPr>
        <w:t>Versions 1.0/2.0:</w:t>
      </w:r>
      <w:r>
        <w:rPr>
          <w:b/>
          <w:bCs/>
          <w:sz w:val="22"/>
          <w:szCs w:val="22"/>
        </w:rPr>
        <w:t xml:space="preserve"> </w:t>
      </w:r>
      <w:r w:rsidR="00EC175C" w:rsidRPr="00F04890">
        <w:rPr>
          <w:sz w:val="22"/>
          <w:szCs w:val="22"/>
        </w:rPr>
        <w:t>Reviewing IRB controls what sections of ICF are customizable by Relying Institution</w:t>
      </w:r>
      <w:r w:rsidR="00EC175C">
        <w:rPr>
          <w:sz w:val="22"/>
          <w:szCs w:val="22"/>
        </w:rPr>
        <w:t>.</w:t>
      </w:r>
    </w:p>
    <w:p w14:paraId="3D90DF94" w14:textId="4C419433" w:rsidR="00C94DAA" w:rsidRDefault="00C94DAA" w:rsidP="004730B9">
      <w:pPr>
        <w:pStyle w:val="ListParagraph"/>
        <w:numPr>
          <w:ilvl w:val="1"/>
          <w:numId w:val="33"/>
        </w:numPr>
        <w:spacing w:line="360" w:lineRule="auto"/>
        <w:outlineLvl w:val="1"/>
        <w:rPr>
          <w:b/>
          <w:bCs/>
          <w:sz w:val="22"/>
          <w:szCs w:val="22"/>
        </w:rPr>
      </w:pPr>
      <w:r w:rsidRPr="004437AE">
        <w:rPr>
          <w:rStyle w:val="Heading4Char"/>
        </w:rPr>
        <w:t>Version 3.0:</w:t>
      </w:r>
      <w:r>
        <w:rPr>
          <w:b/>
          <w:bCs/>
          <w:sz w:val="22"/>
          <w:szCs w:val="22"/>
        </w:rPr>
        <w:t xml:space="preserve"> </w:t>
      </w:r>
      <w:r w:rsidR="001A1878" w:rsidRPr="00F04890">
        <w:rPr>
          <w:sz w:val="22"/>
          <w:szCs w:val="22"/>
        </w:rPr>
        <w:t xml:space="preserve">Reviewing IRB must consider Relying Institution requests for </w:t>
      </w:r>
      <w:r w:rsidR="001A1878">
        <w:rPr>
          <w:sz w:val="22"/>
          <w:szCs w:val="22"/>
        </w:rPr>
        <w:t xml:space="preserve">institution-specific </w:t>
      </w:r>
      <w:r w:rsidR="001A1878" w:rsidRPr="00F04890">
        <w:rPr>
          <w:sz w:val="22"/>
          <w:szCs w:val="22"/>
        </w:rPr>
        <w:t xml:space="preserve">modifications </w:t>
      </w:r>
      <w:r w:rsidR="001A1878">
        <w:rPr>
          <w:sz w:val="22"/>
          <w:szCs w:val="22"/>
        </w:rPr>
        <w:t>to ICFs/consent scripts necessary to address legal or regulatory issues, federal agency-specific requirements, or institutional requirements.</w:t>
      </w:r>
    </w:p>
    <w:p w14:paraId="70048303" w14:textId="070373FD" w:rsidR="00C94DAA" w:rsidRPr="0002731C" w:rsidRDefault="00C94DAA" w:rsidP="004730B9">
      <w:pPr>
        <w:pStyle w:val="ListParagraph"/>
        <w:numPr>
          <w:ilvl w:val="0"/>
          <w:numId w:val="33"/>
        </w:numPr>
        <w:spacing w:line="360" w:lineRule="auto"/>
        <w:outlineLvl w:val="1"/>
        <w:rPr>
          <w:b/>
          <w:bCs/>
          <w:sz w:val="22"/>
          <w:szCs w:val="22"/>
        </w:rPr>
      </w:pPr>
      <w:r w:rsidRPr="004437AE">
        <w:rPr>
          <w:rStyle w:val="Heading3Char"/>
        </w:rPr>
        <w:t>Agreement Term/Section:</w:t>
      </w:r>
      <w:r w:rsidRPr="0002731C">
        <w:rPr>
          <w:b/>
          <w:bCs/>
          <w:sz w:val="22"/>
          <w:szCs w:val="22"/>
        </w:rPr>
        <w:t xml:space="preserve"> </w:t>
      </w:r>
      <w:r w:rsidR="009F0988" w:rsidRPr="00F04890">
        <w:rPr>
          <w:sz w:val="22"/>
          <w:szCs w:val="22"/>
        </w:rPr>
        <w:t>HIPAA</w:t>
      </w:r>
      <w:r w:rsidR="009F0988">
        <w:rPr>
          <w:sz w:val="22"/>
          <w:szCs w:val="22"/>
        </w:rPr>
        <w:t xml:space="preserve"> </w:t>
      </w:r>
      <w:r w:rsidR="009F0988" w:rsidRPr="00F04890">
        <w:rPr>
          <w:sz w:val="22"/>
          <w:szCs w:val="22"/>
        </w:rPr>
        <w:t>(</w:t>
      </w:r>
      <w:r w:rsidR="009F0988">
        <w:rPr>
          <w:sz w:val="22"/>
          <w:szCs w:val="22"/>
        </w:rPr>
        <w:t xml:space="preserve">V3.0, </w:t>
      </w:r>
      <w:r w:rsidR="009F0988" w:rsidRPr="00F04890">
        <w:rPr>
          <w:sz w:val="22"/>
          <w:szCs w:val="22"/>
        </w:rPr>
        <w:t>Section 4.4)</w:t>
      </w:r>
    </w:p>
    <w:p w14:paraId="78230DBC" w14:textId="1AD40942" w:rsidR="00C94DAA" w:rsidRPr="0002731C" w:rsidRDefault="00C94DAA" w:rsidP="004730B9">
      <w:pPr>
        <w:pStyle w:val="ListParagraph"/>
        <w:numPr>
          <w:ilvl w:val="1"/>
          <w:numId w:val="33"/>
        </w:numPr>
        <w:spacing w:line="360" w:lineRule="auto"/>
        <w:outlineLvl w:val="1"/>
        <w:rPr>
          <w:b/>
          <w:bCs/>
          <w:sz w:val="22"/>
          <w:szCs w:val="22"/>
        </w:rPr>
      </w:pPr>
      <w:r w:rsidRPr="004437AE">
        <w:rPr>
          <w:rStyle w:val="Heading4Char"/>
        </w:rPr>
        <w:t>Versions 1.0/2.0:</w:t>
      </w:r>
      <w:r>
        <w:rPr>
          <w:b/>
          <w:bCs/>
          <w:sz w:val="22"/>
          <w:szCs w:val="22"/>
        </w:rPr>
        <w:t xml:space="preserve"> </w:t>
      </w:r>
      <w:r w:rsidR="00D936F6" w:rsidRPr="00F04890">
        <w:rPr>
          <w:sz w:val="22"/>
          <w:szCs w:val="22"/>
        </w:rPr>
        <w:t>Reviewing IRB/Reviewing IRB Institution d</w:t>
      </w:r>
      <w:r w:rsidR="00D936F6">
        <w:rPr>
          <w:sz w:val="22"/>
          <w:szCs w:val="22"/>
        </w:rPr>
        <w:t>rives</w:t>
      </w:r>
      <w:r w:rsidR="00D936F6" w:rsidRPr="00F04890">
        <w:rPr>
          <w:sz w:val="22"/>
          <w:szCs w:val="22"/>
        </w:rPr>
        <w:t xml:space="preserve"> whose </w:t>
      </w:r>
      <w:r w:rsidR="00D936F6">
        <w:rPr>
          <w:sz w:val="22"/>
          <w:szCs w:val="22"/>
        </w:rPr>
        <w:t xml:space="preserve">authorization </w:t>
      </w:r>
      <w:r w:rsidR="00D936F6" w:rsidRPr="00F04890">
        <w:rPr>
          <w:sz w:val="22"/>
          <w:szCs w:val="22"/>
        </w:rPr>
        <w:t>form</w:t>
      </w:r>
      <w:r w:rsidR="00D936F6">
        <w:rPr>
          <w:sz w:val="22"/>
          <w:szCs w:val="22"/>
        </w:rPr>
        <w:t>/language</w:t>
      </w:r>
      <w:r w:rsidR="00D936F6" w:rsidRPr="00F04890">
        <w:rPr>
          <w:sz w:val="22"/>
          <w:szCs w:val="22"/>
        </w:rPr>
        <w:t xml:space="preserve"> is used, whether authorization is merged with informed consent, who performs </w:t>
      </w:r>
      <w:r w:rsidR="00D936F6">
        <w:rPr>
          <w:sz w:val="22"/>
          <w:szCs w:val="22"/>
        </w:rPr>
        <w:t xml:space="preserve">or obtains </w:t>
      </w:r>
      <w:r w:rsidR="00D936F6" w:rsidRPr="00F04890">
        <w:rPr>
          <w:sz w:val="22"/>
          <w:szCs w:val="22"/>
        </w:rPr>
        <w:t>waiver</w:t>
      </w:r>
      <w:r w:rsidR="00D936F6">
        <w:rPr>
          <w:sz w:val="22"/>
          <w:szCs w:val="22"/>
        </w:rPr>
        <w:t>/alteration</w:t>
      </w:r>
      <w:r w:rsidR="00D936F6" w:rsidRPr="00F04890">
        <w:rPr>
          <w:sz w:val="22"/>
          <w:szCs w:val="22"/>
        </w:rPr>
        <w:t xml:space="preserve"> determinations, and whether a waiver</w:t>
      </w:r>
      <w:r w:rsidR="00D936F6">
        <w:rPr>
          <w:sz w:val="22"/>
          <w:szCs w:val="22"/>
        </w:rPr>
        <w:t xml:space="preserve">/alteration of authorization </w:t>
      </w:r>
      <w:r w:rsidR="00D936F6" w:rsidRPr="00F04890">
        <w:rPr>
          <w:sz w:val="22"/>
          <w:szCs w:val="22"/>
        </w:rPr>
        <w:t>is ultimately approvable</w:t>
      </w:r>
      <w:r w:rsidR="00D936F6">
        <w:rPr>
          <w:sz w:val="22"/>
          <w:szCs w:val="22"/>
        </w:rPr>
        <w:t xml:space="preserve">. </w:t>
      </w:r>
      <w:r w:rsidR="00D936F6" w:rsidRPr="00F04890">
        <w:rPr>
          <w:sz w:val="22"/>
          <w:szCs w:val="22"/>
        </w:rPr>
        <w:t>Reviewing IRB/Reviewing IRB Institution is generally expected to provide authorization forms</w:t>
      </w:r>
      <w:r w:rsidR="00D936F6">
        <w:rPr>
          <w:sz w:val="22"/>
          <w:szCs w:val="22"/>
        </w:rPr>
        <w:t>/language</w:t>
      </w:r>
      <w:r w:rsidR="00D936F6" w:rsidRPr="00F04890">
        <w:rPr>
          <w:sz w:val="22"/>
          <w:szCs w:val="22"/>
        </w:rPr>
        <w:t xml:space="preserve"> and perform waiver</w:t>
      </w:r>
      <w:r w:rsidR="00D936F6">
        <w:rPr>
          <w:sz w:val="22"/>
          <w:szCs w:val="22"/>
        </w:rPr>
        <w:t>/alteration</w:t>
      </w:r>
      <w:r w:rsidR="00D936F6" w:rsidRPr="00F04890">
        <w:rPr>
          <w:sz w:val="22"/>
          <w:szCs w:val="22"/>
        </w:rPr>
        <w:t xml:space="preserve"> determinations</w:t>
      </w:r>
      <w:r w:rsidR="00D936F6">
        <w:rPr>
          <w:sz w:val="22"/>
          <w:szCs w:val="22"/>
        </w:rPr>
        <w:t>.</w:t>
      </w:r>
    </w:p>
    <w:p w14:paraId="73D2EB0B" w14:textId="7921B1C1" w:rsidR="00C94DAA" w:rsidRDefault="00C94DAA" w:rsidP="004730B9">
      <w:pPr>
        <w:pStyle w:val="ListParagraph"/>
        <w:numPr>
          <w:ilvl w:val="1"/>
          <w:numId w:val="33"/>
        </w:numPr>
        <w:spacing w:line="360" w:lineRule="auto"/>
        <w:outlineLvl w:val="1"/>
        <w:rPr>
          <w:b/>
          <w:bCs/>
          <w:sz w:val="22"/>
          <w:szCs w:val="22"/>
        </w:rPr>
      </w:pPr>
      <w:r w:rsidRPr="004437AE">
        <w:rPr>
          <w:rStyle w:val="Heading4Char"/>
        </w:rPr>
        <w:t>Version 3.0:</w:t>
      </w:r>
      <w:r>
        <w:rPr>
          <w:b/>
          <w:bCs/>
          <w:sz w:val="22"/>
          <w:szCs w:val="22"/>
        </w:rPr>
        <w:t xml:space="preserve"> </w:t>
      </w:r>
      <w:r w:rsidR="00343795" w:rsidRPr="00F04890">
        <w:rPr>
          <w:sz w:val="22"/>
          <w:szCs w:val="22"/>
        </w:rPr>
        <w:t>Relying Institution d</w:t>
      </w:r>
      <w:r w:rsidR="00343795">
        <w:rPr>
          <w:sz w:val="22"/>
          <w:szCs w:val="22"/>
        </w:rPr>
        <w:t>rives</w:t>
      </w:r>
      <w:r w:rsidR="00343795" w:rsidRPr="00F04890">
        <w:rPr>
          <w:sz w:val="22"/>
          <w:szCs w:val="22"/>
        </w:rPr>
        <w:t xml:space="preserve"> whose authorization </w:t>
      </w:r>
      <w:r w:rsidR="00343795">
        <w:rPr>
          <w:sz w:val="22"/>
          <w:szCs w:val="22"/>
        </w:rPr>
        <w:t xml:space="preserve">form/language </w:t>
      </w:r>
      <w:r w:rsidR="00343795" w:rsidRPr="00F04890">
        <w:rPr>
          <w:sz w:val="22"/>
          <w:szCs w:val="22"/>
        </w:rPr>
        <w:t xml:space="preserve">is used, whether authorization is merged with informed consent, who performs </w:t>
      </w:r>
      <w:r w:rsidR="00343795">
        <w:rPr>
          <w:sz w:val="22"/>
          <w:szCs w:val="22"/>
        </w:rPr>
        <w:t xml:space="preserve">or obtains </w:t>
      </w:r>
      <w:r w:rsidR="00343795" w:rsidRPr="00F04890">
        <w:rPr>
          <w:sz w:val="22"/>
          <w:szCs w:val="22"/>
        </w:rPr>
        <w:t>waiver</w:t>
      </w:r>
      <w:r w:rsidR="00343795">
        <w:rPr>
          <w:sz w:val="22"/>
          <w:szCs w:val="22"/>
        </w:rPr>
        <w:t>/alteration</w:t>
      </w:r>
      <w:r w:rsidR="00343795" w:rsidRPr="00F04890">
        <w:rPr>
          <w:sz w:val="22"/>
          <w:szCs w:val="22"/>
        </w:rPr>
        <w:t xml:space="preserve"> determinations, and whether a waiver</w:t>
      </w:r>
      <w:r w:rsidR="00343795">
        <w:rPr>
          <w:sz w:val="22"/>
          <w:szCs w:val="22"/>
        </w:rPr>
        <w:t>/alteration</w:t>
      </w:r>
      <w:r w:rsidR="00343795" w:rsidRPr="00F04890">
        <w:rPr>
          <w:sz w:val="22"/>
          <w:szCs w:val="22"/>
        </w:rPr>
        <w:t xml:space="preserve"> is ultimately approvable</w:t>
      </w:r>
      <w:r w:rsidR="00343795">
        <w:rPr>
          <w:sz w:val="22"/>
          <w:szCs w:val="22"/>
        </w:rPr>
        <w:t xml:space="preserve">. </w:t>
      </w:r>
      <w:r w:rsidR="00343795" w:rsidRPr="00F04890">
        <w:rPr>
          <w:sz w:val="22"/>
          <w:szCs w:val="22"/>
        </w:rPr>
        <w:t xml:space="preserve">Reviewing IRB/Reviewing IRB Institution not obligated to provide </w:t>
      </w:r>
      <w:r w:rsidR="00343795" w:rsidRPr="00F04890">
        <w:rPr>
          <w:sz w:val="22"/>
          <w:szCs w:val="22"/>
        </w:rPr>
        <w:lastRenderedPageBreak/>
        <w:t>authorization forms</w:t>
      </w:r>
      <w:r w:rsidR="00343795">
        <w:rPr>
          <w:sz w:val="22"/>
          <w:szCs w:val="22"/>
        </w:rPr>
        <w:t>/language</w:t>
      </w:r>
      <w:r w:rsidR="00343795" w:rsidRPr="00F04890">
        <w:rPr>
          <w:sz w:val="22"/>
          <w:szCs w:val="22"/>
        </w:rPr>
        <w:t xml:space="preserve"> or perform waiver</w:t>
      </w:r>
      <w:r w:rsidR="00343795">
        <w:rPr>
          <w:sz w:val="22"/>
          <w:szCs w:val="22"/>
        </w:rPr>
        <w:t>/alteration</w:t>
      </w:r>
      <w:r w:rsidR="00343795" w:rsidRPr="00F04890">
        <w:rPr>
          <w:sz w:val="22"/>
          <w:szCs w:val="22"/>
        </w:rPr>
        <w:t xml:space="preserve"> determinations</w:t>
      </w:r>
      <w:r w:rsidR="00343795">
        <w:rPr>
          <w:sz w:val="22"/>
          <w:szCs w:val="22"/>
        </w:rPr>
        <w:t>.</w:t>
      </w:r>
    </w:p>
    <w:p w14:paraId="1C7A8E02" w14:textId="77777777" w:rsidR="00500234" w:rsidRDefault="00500234" w:rsidP="004437AE">
      <w:pPr>
        <w:pStyle w:val="Heading2"/>
      </w:pPr>
    </w:p>
    <w:p w14:paraId="48326E09" w14:textId="7C81D94E" w:rsidR="00500234" w:rsidRPr="004437AE" w:rsidRDefault="00500234" w:rsidP="004437AE">
      <w:pPr>
        <w:pStyle w:val="Heading2"/>
      </w:pPr>
      <w:r w:rsidRPr="004437AE">
        <w:t>Addressing Problems/Concerns</w:t>
      </w:r>
    </w:p>
    <w:p w14:paraId="76758130" w14:textId="43185A6A" w:rsidR="00500234" w:rsidRPr="0002731C" w:rsidRDefault="00500234" w:rsidP="004730B9">
      <w:pPr>
        <w:pStyle w:val="ListParagraph"/>
        <w:numPr>
          <w:ilvl w:val="0"/>
          <w:numId w:val="33"/>
        </w:numPr>
        <w:spacing w:line="360" w:lineRule="auto"/>
        <w:outlineLvl w:val="1"/>
        <w:rPr>
          <w:b/>
          <w:bCs/>
          <w:sz w:val="22"/>
          <w:szCs w:val="22"/>
        </w:rPr>
      </w:pPr>
      <w:r w:rsidRPr="004437AE">
        <w:rPr>
          <w:rStyle w:val="Heading3Char"/>
        </w:rPr>
        <w:t>Agreement Term/Section:</w:t>
      </w:r>
      <w:r w:rsidRPr="0002731C">
        <w:rPr>
          <w:b/>
          <w:bCs/>
          <w:sz w:val="22"/>
          <w:szCs w:val="22"/>
        </w:rPr>
        <w:t xml:space="preserve"> </w:t>
      </w:r>
      <w:r w:rsidR="00F66101" w:rsidRPr="00F04890">
        <w:rPr>
          <w:sz w:val="22"/>
          <w:szCs w:val="22"/>
        </w:rPr>
        <w:t>Loss of Assurance or IRB Registration</w:t>
      </w:r>
      <w:r w:rsidR="00F66101">
        <w:rPr>
          <w:sz w:val="22"/>
          <w:szCs w:val="22"/>
        </w:rPr>
        <w:t xml:space="preserve"> </w:t>
      </w:r>
      <w:r w:rsidR="00F66101" w:rsidRPr="00F04890">
        <w:rPr>
          <w:sz w:val="22"/>
          <w:szCs w:val="22"/>
        </w:rPr>
        <w:t>(</w:t>
      </w:r>
      <w:r w:rsidR="00F66101">
        <w:rPr>
          <w:sz w:val="22"/>
          <w:szCs w:val="22"/>
        </w:rPr>
        <w:t>V3.0, Section</w:t>
      </w:r>
      <w:r w:rsidR="00F66101" w:rsidRPr="00F04890">
        <w:rPr>
          <w:sz w:val="22"/>
          <w:szCs w:val="22"/>
        </w:rPr>
        <w:t xml:space="preserve"> 7.2.1.3)</w:t>
      </w:r>
    </w:p>
    <w:p w14:paraId="14EA0667" w14:textId="0A1CFD69" w:rsidR="00500234" w:rsidRPr="0002731C" w:rsidRDefault="00500234" w:rsidP="004730B9">
      <w:pPr>
        <w:pStyle w:val="ListParagraph"/>
        <w:numPr>
          <w:ilvl w:val="1"/>
          <w:numId w:val="33"/>
        </w:numPr>
        <w:spacing w:line="360" w:lineRule="auto"/>
        <w:outlineLvl w:val="1"/>
        <w:rPr>
          <w:b/>
          <w:bCs/>
          <w:sz w:val="22"/>
          <w:szCs w:val="22"/>
        </w:rPr>
      </w:pPr>
      <w:r w:rsidRPr="004437AE">
        <w:rPr>
          <w:rStyle w:val="Heading4Char"/>
        </w:rPr>
        <w:t>Versions 1.0/2.0:</w:t>
      </w:r>
      <w:r>
        <w:rPr>
          <w:b/>
          <w:bCs/>
          <w:sz w:val="22"/>
          <w:szCs w:val="22"/>
        </w:rPr>
        <w:t xml:space="preserve"> </w:t>
      </w:r>
      <w:r w:rsidR="00A35F64" w:rsidRPr="00F04890">
        <w:rPr>
          <w:sz w:val="22"/>
          <w:szCs w:val="22"/>
        </w:rPr>
        <w:t>Relying Institution’s loss of Assurance or Reviewing IRB Institution’s loss of IRB registration results in immediate automatic termination of participation in the Agreement</w:t>
      </w:r>
      <w:r w:rsidR="00A35F64">
        <w:rPr>
          <w:sz w:val="22"/>
          <w:szCs w:val="22"/>
        </w:rPr>
        <w:t>.</w:t>
      </w:r>
    </w:p>
    <w:p w14:paraId="7104498C" w14:textId="0E2A4668" w:rsidR="00500234" w:rsidRDefault="00500234" w:rsidP="004730B9">
      <w:pPr>
        <w:pStyle w:val="ListParagraph"/>
        <w:numPr>
          <w:ilvl w:val="1"/>
          <w:numId w:val="33"/>
        </w:numPr>
        <w:spacing w:line="360" w:lineRule="auto"/>
        <w:outlineLvl w:val="1"/>
        <w:rPr>
          <w:b/>
          <w:bCs/>
          <w:sz w:val="22"/>
          <w:szCs w:val="22"/>
        </w:rPr>
      </w:pPr>
      <w:r w:rsidRPr="004437AE">
        <w:rPr>
          <w:rStyle w:val="Heading4Char"/>
        </w:rPr>
        <w:t>Version 3.0:</w:t>
      </w:r>
      <w:r>
        <w:rPr>
          <w:b/>
          <w:bCs/>
          <w:sz w:val="22"/>
          <w:szCs w:val="22"/>
        </w:rPr>
        <w:t xml:space="preserve"> </w:t>
      </w:r>
      <w:r w:rsidR="00F44019">
        <w:rPr>
          <w:sz w:val="22"/>
          <w:szCs w:val="22"/>
        </w:rPr>
        <w:t>P</w:t>
      </w:r>
      <w:r w:rsidR="00F44019" w:rsidRPr="00F04890">
        <w:rPr>
          <w:sz w:val="22"/>
          <w:szCs w:val="22"/>
        </w:rPr>
        <w:t>articipation in Agreement for existing studies</w:t>
      </w:r>
      <w:r w:rsidR="00F44019">
        <w:rPr>
          <w:sz w:val="22"/>
          <w:szCs w:val="22"/>
        </w:rPr>
        <w:t xml:space="preserve">/activities </w:t>
      </w:r>
      <w:r w:rsidR="00F44019" w:rsidRPr="00F04890">
        <w:rPr>
          <w:sz w:val="22"/>
          <w:szCs w:val="22"/>
        </w:rPr>
        <w:t xml:space="preserve">may continue for grace period of </w:t>
      </w:r>
      <w:r w:rsidR="00F44019">
        <w:rPr>
          <w:sz w:val="22"/>
          <w:szCs w:val="22"/>
        </w:rPr>
        <w:t>60 to 90</w:t>
      </w:r>
      <w:r w:rsidR="00F44019" w:rsidRPr="00F04890">
        <w:rPr>
          <w:sz w:val="22"/>
          <w:szCs w:val="22"/>
        </w:rPr>
        <w:t xml:space="preserve"> business days</w:t>
      </w:r>
      <w:r w:rsidR="00F44019">
        <w:rPr>
          <w:sz w:val="22"/>
          <w:szCs w:val="22"/>
        </w:rPr>
        <w:t>.</w:t>
      </w:r>
    </w:p>
    <w:p w14:paraId="4C867F89" w14:textId="34E0EFB8" w:rsidR="00500234" w:rsidRPr="0002731C" w:rsidRDefault="00500234" w:rsidP="004730B9">
      <w:pPr>
        <w:pStyle w:val="ListParagraph"/>
        <w:numPr>
          <w:ilvl w:val="0"/>
          <w:numId w:val="33"/>
        </w:numPr>
        <w:spacing w:line="360" w:lineRule="auto"/>
        <w:outlineLvl w:val="1"/>
        <w:rPr>
          <w:b/>
          <w:bCs/>
          <w:sz w:val="22"/>
          <w:szCs w:val="22"/>
        </w:rPr>
      </w:pPr>
      <w:r w:rsidRPr="004437AE">
        <w:rPr>
          <w:rStyle w:val="Heading3Char"/>
        </w:rPr>
        <w:t>Agreement Term/Section:</w:t>
      </w:r>
      <w:r w:rsidRPr="0002731C">
        <w:rPr>
          <w:b/>
          <w:bCs/>
          <w:sz w:val="22"/>
          <w:szCs w:val="22"/>
        </w:rPr>
        <w:t xml:space="preserve"> </w:t>
      </w:r>
      <w:r w:rsidR="00545B20" w:rsidRPr="00F04890">
        <w:rPr>
          <w:sz w:val="22"/>
          <w:szCs w:val="22"/>
        </w:rPr>
        <w:t>Notification of Federal For-Cause Investigations</w:t>
      </w:r>
      <w:r w:rsidR="00545B20">
        <w:rPr>
          <w:sz w:val="22"/>
          <w:szCs w:val="22"/>
        </w:rPr>
        <w:t xml:space="preserve"> </w:t>
      </w:r>
      <w:r w:rsidR="00545B20" w:rsidRPr="00F04890">
        <w:rPr>
          <w:sz w:val="22"/>
          <w:szCs w:val="22"/>
        </w:rPr>
        <w:t>(</w:t>
      </w:r>
      <w:r w:rsidR="00545B20">
        <w:rPr>
          <w:sz w:val="22"/>
          <w:szCs w:val="22"/>
        </w:rPr>
        <w:t xml:space="preserve">V3.0, </w:t>
      </w:r>
      <w:r w:rsidR="00545B20" w:rsidRPr="00F04890">
        <w:rPr>
          <w:sz w:val="22"/>
          <w:szCs w:val="22"/>
        </w:rPr>
        <w:t>Section 4.6.1)</w:t>
      </w:r>
    </w:p>
    <w:p w14:paraId="5ED79863" w14:textId="5137F03D" w:rsidR="00500234" w:rsidRPr="0002731C" w:rsidRDefault="00500234" w:rsidP="004730B9">
      <w:pPr>
        <w:pStyle w:val="ListParagraph"/>
        <w:numPr>
          <w:ilvl w:val="1"/>
          <w:numId w:val="33"/>
        </w:numPr>
        <w:spacing w:line="360" w:lineRule="auto"/>
        <w:outlineLvl w:val="1"/>
        <w:rPr>
          <w:b/>
          <w:bCs/>
          <w:sz w:val="22"/>
          <w:szCs w:val="22"/>
        </w:rPr>
      </w:pPr>
      <w:r w:rsidRPr="004437AE">
        <w:rPr>
          <w:rStyle w:val="Heading4Char"/>
        </w:rPr>
        <w:t>Versions 1.0/2.0:</w:t>
      </w:r>
      <w:r>
        <w:rPr>
          <w:b/>
          <w:bCs/>
          <w:sz w:val="22"/>
          <w:szCs w:val="22"/>
        </w:rPr>
        <w:t xml:space="preserve"> </w:t>
      </w:r>
      <w:r w:rsidR="00A70BDF" w:rsidRPr="00F04890">
        <w:rPr>
          <w:sz w:val="22"/>
          <w:szCs w:val="22"/>
        </w:rPr>
        <w:t>No obligation to notify others in a reliance relationship of for-cause compliance investigations of the institution or its personnel</w:t>
      </w:r>
      <w:r w:rsidR="00A70BDF">
        <w:rPr>
          <w:sz w:val="22"/>
          <w:szCs w:val="22"/>
        </w:rPr>
        <w:t xml:space="preserve"> by a federal research regulatory or funding agency.</w:t>
      </w:r>
    </w:p>
    <w:p w14:paraId="0FFE0434" w14:textId="28CFBEAE" w:rsidR="00500234" w:rsidRDefault="00500234" w:rsidP="004730B9">
      <w:pPr>
        <w:pStyle w:val="ListParagraph"/>
        <w:numPr>
          <w:ilvl w:val="1"/>
          <w:numId w:val="33"/>
        </w:numPr>
        <w:spacing w:line="360" w:lineRule="auto"/>
        <w:outlineLvl w:val="1"/>
        <w:rPr>
          <w:b/>
          <w:bCs/>
          <w:sz w:val="22"/>
          <w:szCs w:val="22"/>
        </w:rPr>
      </w:pPr>
      <w:r w:rsidRPr="004437AE">
        <w:rPr>
          <w:rStyle w:val="Heading4Char"/>
        </w:rPr>
        <w:t>Version 3.0:</w:t>
      </w:r>
      <w:r>
        <w:rPr>
          <w:b/>
          <w:bCs/>
          <w:sz w:val="22"/>
          <w:szCs w:val="22"/>
        </w:rPr>
        <w:t xml:space="preserve"> </w:t>
      </w:r>
      <w:r w:rsidR="0088298B" w:rsidRPr="00F04890">
        <w:rPr>
          <w:sz w:val="22"/>
          <w:szCs w:val="22"/>
        </w:rPr>
        <w:t xml:space="preserve">Reviewing IRB Institution and Relying Institution must notify one another of any for-cause compliance investigations of their institution or personnel by federal research regulatory or funding agencies related to the reviewed/exempted </w:t>
      </w:r>
      <w:r w:rsidR="0088298B">
        <w:rPr>
          <w:sz w:val="22"/>
          <w:szCs w:val="22"/>
        </w:rPr>
        <w:t>R</w:t>
      </w:r>
      <w:r w:rsidR="0088298B" w:rsidRPr="00F04890">
        <w:rPr>
          <w:sz w:val="22"/>
          <w:szCs w:val="22"/>
        </w:rPr>
        <w:t xml:space="preserve">esearch or </w:t>
      </w:r>
      <w:r w:rsidR="0088298B">
        <w:rPr>
          <w:sz w:val="22"/>
          <w:szCs w:val="22"/>
        </w:rPr>
        <w:t xml:space="preserve">potentially </w:t>
      </w:r>
      <w:r w:rsidR="0088298B" w:rsidRPr="00F04890">
        <w:rPr>
          <w:sz w:val="22"/>
          <w:szCs w:val="22"/>
        </w:rPr>
        <w:t xml:space="preserve">affecting </w:t>
      </w:r>
      <w:r w:rsidR="0088298B">
        <w:rPr>
          <w:sz w:val="22"/>
          <w:szCs w:val="22"/>
        </w:rPr>
        <w:t xml:space="preserve">the conduct or integrity of </w:t>
      </w:r>
      <w:r w:rsidR="0088298B" w:rsidRPr="00F04890">
        <w:rPr>
          <w:sz w:val="22"/>
          <w:szCs w:val="22"/>
        </w:rPr>
        <w:t xml:space="preserve">such </w:t>
      </w:r>
      <w:r w:rsidR="0088298B">
        <w:rPr>
          <w:sz w:val="22"/>
          <w:szCs w:val="22"/>
        </w:rPr>
        <w:t>R</w:t>
      </w:r>
      <w:r w:rsidR="0088298B" w:rsidRPr="00F04890">
        <w:rPr>
          <w:sz w:val="22"/>
          <w:szCs w:val="22"/>
        </w:rPr>
        <w:t>esearch, participant rights, or the Reviewing IRB/Reviewing IRB Institution’s authority or obligations</w:t>
      </w:r>
      <w:r w:rsidR="0088298B">
        <w:rPr>
          <w:sz w:val="22"/>
          <w:szCs w:val="22"/>
        </w:rPr>
        <w:t>.</w:t>
      </w:r>
    </w:p>
    <w:p w14:paraId="1EF40A7F" w14:textId="120BE8D5" w:rsidR="00500234" w:rsidRPr="0002731C" w:rsidRDefault="00500234" w:rsidP="004730B9">
      <w:pPr>
        <w:pStyle w:val="ListParagraph"/>
        <w:numPr>
          <w:ilvl w:val="0"/>
          <w:numId w:val="33"/>
        </w:numPr>
        <w:spacing w:line="360" w:lineRule="auto"/>
        <w:outlineLvl w:val="1"/>
        <w:rPr>
          <w:b/>
          <w:bCs/>
          <w:sz w:val="22"/>
          <w:szCs w:val="22"/>
        </w:rPr>
      </w:pPr>
      <w:r w:rsidRPr="004437AE">
        <w:rPr>
          <w:rStyle w:val="Heading3Char"/>
        </w:rPr>
        <w:t>Agreement Term/Section:</w:t>
      </w:r>
      <w:r w:rsidRPr="0002731C">
        <w:rPr>
          <w:b/>
          <w:bCs/>
          <w:sz w:val="22"/>
          <w:szCs w:val="22"/>
        </w:rPr>
        <w:t xml:space="preserve"> </w:t>
      </w:r>
      <w:r w:rsidR="008F3832" w:rsidRPr="00F04890">
        <w:rPr>
          <w:sz w:val="22"/>
          <w:szCs w:val="22"/>
        </w:rPr>
        <w:t>Withdrawal of Reviewing IRB from Ceded Review</w:t>
      </w:r>
      <w:r w:rsidR="008F3832">
        <w:rPr>
          <w:sz w:val="22"/>
          <w:szCs w:val="22"/>
        </w:rPr>
        <w:t xml:space="preserve"> </w:t>
      </w:r>
      <w:r w:rsidR="008F3832" w:rsidRPr="00F04890">
        <w:rPr>
          <w:sz w:val="22"/>
          <w:szCs w:val="22"/>
        </w:rPr>
        <w:t>(</w:t>
      </w:r>
      <w:r w:rsidR="008F3832">
        <w:rPr>
          <w:sz w:val="22"/>
          <w:szCs w:val="22"/>
        </w:rPr>
        <w:t>V3.0,</w:t>
      </w:r>
      <w:r w:rsidR="008F3832" w:rsidRPr="00F04890">
        <w:rPr>
          <w:sz w:val="22"/>
          <w:szCs w:val="22"/>
        </w:rPr>
        <w:t xml:space="preserve"> Section 2.5.2.2)</w:t>
      </w:r>
    </w:p>
    <w:p w14:paraId="1343682E" w14:textId="0AF210BB" w:rsidR="00500234" w:rsidRPr="0002731C" w:rsidRDefault="00500234" w:rsidP="004730B9">
      <w:pPr>
        <w:pStyle w:val="ListParagraph"/>
        <w:numPr>
          <w:ilvl w:val="1"/>
          <w:numId w:val="33"/>
        </w:numPr>
        <w:spacing w:line="360" w:lineRule="auto"/>
        <w:outlineLvl w:val="1"/>
        <w:rPr>
          <w:b/>
          <w:bCs/>
          <w:sz w:val="22"/>
          <w:szCs w:val="22"/>
        </w:rPr>
      </w:pPr>
      <w:r w:rsidRPr="004437AE">
        <w:rPr>
          <w:rStyle w:val="Heading4Char"/>
        </w:rPr>
        <w:t>Versions 1.0/2.0:</w:t>
      </w:r>
      <w:r>
        <w:rPr>
          <w:b/>
          <w:bCs/>
          <w:sz w:val="22"/>
          <w:szCs w:val="22"/>
        </w:rPr>
        <w:t xml:space="preserve"> </w:t>
      </w:r>
      <w:r w:rsidR="00BF57B9" w:rsidRPr="00F04890">
        <w:rPr>
          <w:sz w:val="22"/>
          <w:szCs w:val="22"/>
        </w:rPr>
        <w:t xml:space="preserve">No mechanism for Reviewing IRB to withdraw from </w:t>
      </w:r>
      <w:r w:rsidR="00BF57B9">
        <w:rPr>
          <w:sz w:val="22"/>
          <w:szCs w:val="22"/>
        </w:rPr>
        <w:t>review.</w:t>
      </w:r>
    </w:p>
    <w:p w14:paraId="1C006F79" w14:textId="2468F277" w:rsidR="00500234" w:rsidRDefault="00500234" w:rsidP="004730B9">
      <w:pPr>
        <w:pStyle w:val="ListParagraph"/>
        <w:numPr>
          <w:ilvl w:val="1"/>
          <w:numId w:val="33"/>
        </w:numPr>
        <w:spacing w:line="360" w:lineRule="auto"/>
        <w:outlineLvl w:val="1"/>
        <w:rPr>
          <w:b/>
          <w:bCs/>
          <w:sz w:val="22"/>
          <w:szCs w:val="22"/>
        </w:rPr>
      </w:pPr>
      <w:r w:rsidRPr="004437AE">
        <w:rPr>
          <w:rStyle w:val="Heading4Char"/>
        </w:rPr>
        <w:t>Version 3.0:</w:t>
      </w:r>
      <w:r>
        <w:rPr>
          <w:b/>
          <w:bCs/>
          <w:sz w:val="22"/>
          <w:szCs w:val="22"/>
        </w:rPr>
        <w:t xml:space="preserve"> </w:t>
      </w:r>
      <w:r w:rsidR="001F1330" w:rsidRPr="00F04890">
        <w:rPr>
          <w:sz w:val="22"/>
          <w:szCs w:val="22"/>
        </w:rPr>
        <w:t xml:space="preserve">Reviewing IRB may withdraw from </w:t>
      </w:r>
      <w:r w:rsidR="001F1330">
        <w:rPr>
          <w:sz w:val="22"/>
          <w:szCs w:val="22"/>
        </w:rPr>
        <w:t>providing review/oversight</w:t>
      </w:r>
      <w:r w:rsidR="001F1330" w:rsidRPr="00F04890">
        <w:rPr>
          <w:sz w:val="22"/>
          <w:szCs w:val="22"/>
        </w:rPr>
        <w:t xml:space="preserve"> for significant cause</w:t>
      </w:r>
      <w:r w:rsidR="001F1330">
        <w:rPr>
          <w:sz w:val="22"/>
          <w:szCs w:val="22"/>
        </w:rPr>
        <w:t xml:space="preserve"> (e.g., ongoing and uncorrected failure by Relying Institution to comply with Agreement)</w:t>
      </w:r>
      <w:r w:rsidR="001F1330" w:rsidRPr="00F04890">
        <w:rPr>
          <w:sz w:val="22"/>
          <w:szCs w:val="22"/>
        </w:rPr>
        <w:t xml:space="preserve">, with 60 business days’ prior </w:t>
      </w:r>
      <w:r w:rsidR="001F1330">
        <w:rPr>
          <w:sz w:val="22"/>
          <w:szCs w:val="22"/>
        </w:rPr>
        <w:t xml:space="preserve">written </w:t>
      </w:r>
      <w:r w:rsidR="001F1330" w:rsidRPr="00F04890">
        <w:rPr>
          <w:sz w:val="22"/>
          <w:szCs w:val="22"/>
        </w:rPr>
        <w:t>notice and explanation to Relying Institution</w:t>
      </w:r>
      <w:r w:rsidR="001F1330">
        <w:rPr>
          <w:sz w:val="22"/>
          <w:szCs w:val="22"/>
        </w:rPr>
        <w:t>.</w:t>
      </w:r>
    </w:p>
    <w:p w14:paraId="57C148BA" w14:textId="54DDFE46" w:rsidR="00500234" w:rsidRPr="0002731C" w:rsidRDefault="00500234" w:rsidP="004730B9">
      <w:pPr>
        <w:pStyle w:val="ListParagraph"/>
        <w:numPr>
          <w:ilvl w:val="0"/>
          <w:numId w:val="33"/>
        </w:numPr>
        <w:spacing w:line="360" w:lineRule="auto"/>
        <w:outlineLvl w:val="1"/>
        <w:rPr>
          <w:b/>
          <w:bCs/>
          <w:sz w:val="22"/>
          <w:szCs w:val="22"/>
        </w:rPr>
      </w:pPr>
      <w:r w:rsidRPr="004437AE">
        <w:rPr>
          <w:rStyle w:val="Heading3Char"/>
        </w:rPr>
        <w:t>Agreement Term/Section:</w:t>
      </w:r>
      <w:r w:rsidRPr="0002731C">
        <w:rPr>
          <w:b/>
          <w:bCs/>
          <w:sz w:val="22"/>
          <w:szCs w:val="22"/>
        </w:rPr>
        <w:t xml:space="preserve"> </w:t>
      </w:r>
      <w:r w:rsidR="005E659E">
        <w:rPr>
          <w:sz w:val="22"/>
          <w:szCs w:val="22"/>
        </w:rPr>
        <w:t>Reporting of Noncompliance in Connection with Exempt Research (V3.0, Sections 5.10, 6.13)</w:t>
      </w:r>
    </w:p>
    <w:p w14:paraId="2D0FE442" w14:textId="06E3C552" w:rsidR="00500234" w:rsidRPr="0002731C" w:rsidRDefault="00500234" w:rsidP="004730B9">
      <w:pPr>
        <w:pStyle w:val="ListParagraph"/>
        <w:numPr>
          <w:ilvl w:val="1"/>
          <w:numId w:val="33"/>
        </w:numPr>
        <w:spacing w:line="360" w:lineRule="auto"/>
        <w:outlineLvl w:val="1"/>
        <w:rPr>
          <w:b/>
          <w:bCs/>
          <w:sz w:val="22"/>
          <w:szCs w:val="22"/>
        </w:rPr>
      </w:pPr>
      <w:r w:rsidRPr="004437AE">
        <w:rPr>
          <w:rStyle w:val="Heading4Char"/>
        </w:rPr>
        <w:t>Versions 1.0/2.0:</w:t>
      </w:r>
      <w:r>
        <w:rPr>
          <w:b/>
          <w:bCs/>
          <w:sz w:val="22"/>
          <w:szCs w:val="22"/>
        </w:rPr>
        <w:t xml:space="preserve"> </w:t>
      </w:r>
      <w:r w:rsidR="000F063E">
        <w:rPr>
          <w:sz w:val="22"/>
          <w:szCs w:val="22"/>
        </w:rPr>
        <w:t>Agreement’s provisions on reporting of noncompliance do not apply to Exempt Research.</w:t>
      </w:r>
    </w:p>
    <w:p w14:paraId="55B485E7" w14:textId="1A2699DB" w:rsidR="00500234" w:rsidRDefault="00500234" w:rsidP="004730B9">
      <w:pPr>
        <w:pStyle w:val="ListParagraph"/>
        <w:numPr>
          <w:ilvl w:val="1"/>
          <w:numId w:val="33"/>
        </w:numPr>
        <w:spacing w:line="360" w:lineRule="auto"/>
        <w:outlineLvl w:val="1"/>
        <w:rPr>
          <w:b/>
          <w:bCs/>
          <w:sz w:val="22"/>
          <w:szCs w:val="22"/>
        </w:rPr>
      </w:pPr>
      <w:r w:rsidRPr="004437AE">
        <w:rPr>
          <w:rStyle w:val="Heading4Char"/>
        </w:rPr>
        <w:t>Version 3.0:</w:t>
      </w:r>
      <w:r>
        <w:rPr>
          <w:b/>
          <w:bCs/>
          <w:sz w:val="22"/>
          <w:szCs w:val="22"/>
        </w:rPr>
        <w:t xml:space="preserve"> </w:t>
      </w:r>
      <w:r w:rsidR="005F47BC">
        <w:rPr>
          <w:sz w:val="22"/>
          <w:szCs w:val="22"/>
        </w:rPr>
        <w:t>Agreement’s provisions on reporting of noncompliance apply (to a limited extent) to Exempt Research.</w:t>
      </w:r>
    </w:p>
    <w:p w14:paraId="0981C52A" w14:textId="32F9CB14" w:rsidR="00500234" w:rsidRPr="0002731C" w:rsidRDefault="00500234" w:rsidP="004730B9">
      <w:pPr>
        <w:pStyle w:val="ListParagraph"/>
        <w:numPr>
          <w:ilvl w:val="0"/>
          <w:numId w:val="33"/>
        </w:numPr>
        <w:spacing w:line="360" w:lineRule="auto"/>
        <w:outlineLvl w:val="1"/>
        <w:rPr>
          <w:b/>
          <w:bCs/>
          <w:sz w:val="22"/>
          <w:szCs w:val="22"/>
        </w:rPr>
      </w:pPr>
      <w:r w:rsidRPr="004437AE">
        <w:rPr>
          <w:rStyle w:val="Heading3Char"/>
        </w:rPr>
        <w:t>Agreement Term/Section:</w:t>
      </w:r>
      <w:r w:rsidRPr="0002731C">
        <w:rPr>
          <w:b/>
          <w:bCs/>
          <w:sz w:val="22"/>
          <w:szCs w:val="22"/>
        </w:rPr>
        <w:t xml:space="preserve"> </w:t>
      </w:r>
      <w:r w:rsidR="006C2DBA" w:rsidRPr="00F04890">
        <w:rPr>
          <w:sz w:val="22"/>
          <w:szCs w:val="22"/>
        </w:rPr>
        <w:t>External Reporting of UAPs, Serious/Continuing Non</w:t>
      </w:r>
      <w:r w:rsidR="006C2DBA">
        <w:rPr>
          <w:sz w:val="22"/>
          <w:szCs w:val="22"/>
        </w:rPr>
        <w:t>c</w:t>
      </w:r>
      <w:r w:rsidR="006C2DBA" w:rsidRPr="00F04890">
        <w:rPr>
          <w:sz w:val="22"/>
          <w:szCs w:val="22"/>
        </w:rPr>
        <w:t>ompliance, and Suspension/Termination of IRB Approval</w:t>
      </w:r>
      <w:r w:rsidR="006C2DBA">
        <w:rPr>
          <w:sz w:val="22"/>
          <w:szCs w:val="22"/>
        </w:rPr>
        <w:t xml:space="preserve"> </w:t>
      </w:r>
      <w:r w:rsidR="006C2DBA" w:rsidRPr="00F04890">
        <w:rPr>
          <w:sz w:val="22"/>
          <w:szCs w:val="22"/>
        </w:rPr>
        <w:t>(</w:t>
      </w:r>
      <w:r w:rsidR="006C2DBA">
        <w:rPr>
          <w:sz w:val="22"/>
          <w:szCs w:val="22"/>
        </w:rPr>
        <w:t xml:space="preserve">V3.0, </w:t>
      </w:r>
      <w:r w:rsidR="006C2DBA" w:rsidRPr="00F04890">
        <w:rPr>
          <w:sz w:val="22"/>
          <w:szCs w:val="22"/>
        </w:rPr>
        <w:t>Section</w:t>
      </w:r>
      <w:r w:rsidR="006C2DBA">
        <w:rPr>
          <w:sz w:val="22"/>
          <w:szCs w:val="22"/>
        </w:rPr>
        <w:t>s</w:t>
      </w:r>
      <w:r w:rsidR="006C2DBA" w:rsidRPr="00F04890">
        <w:rPr>
          <w:sz w:val="22"/>
          <w:szCs w:val="22"/>
        </w:rPr>
        <w:t xml:space="preserve"> 5.13.3</w:t>
      </w:r>
      <w:r w:rsidR="006C2DBA">
        <w:rPr>
          <w:sz w:val="22"/>
          <w:szCs w:val="22"/>
        </w:rPr>
        <w:t>,</w:t>
      </w:r>
      <w:r w:rsidR="006C2DBA" w:rsidRPr="00F04890">
        <w:rPr>
          <w:sz w:val="22"/>
          <w:szCs w:val="22"/>
        </w:rPr>
        <w:t xml:space="preserve"> 6.16)</w:t>
      </w:r>
    </w:p>
    <w:p w14:paraId="5275925B" w14:textId="307F6774" w:rsidR="00500234" w:rsidRPr="0002731C" w:rsidRDefault="00500234" w:rsidP="004730B9">
      <w:pPr>
        <w:pStyle w:val="ListParagraph"/>
        <w:numPr>
          <w:ilvl w:val="1"/>
          <w:numId w:val="33"/>
        </w:numPr>
        <w:spacing w:line="360" w:lineRule="auto"/>
        <w:outlineLvl w:val="1"/>
        <w:rPr>
          <w:b/>
          <w:bCs/>
          <w:sz w:val="22"/>
          <w:szCs w:val="22"/>
        </w:rPr>
      </w:pPr>
      <w:r w:rsidRPr="004437AE">
        <w:rPr>
          <w:rStyle w:val="Heading4Char"/>
        </w:rPr>
        <w:lastRenderedPageBreak/>
        <w:t>Versions 1.0/2.0:</w:t>
      </w:r>
      <w:r>
        <w:rPr>
          <w:b/>
          <w:bCs/>
          <w:sz w:val="22"/>
          <w:szCs w:val="22"/>
        </w:rPr>
        <w:t xml:space="preserve"> </w:t>
      </w:r>
      <w:r w:rsidR="00F44091" w:rsidRPr="00F04890">
        <w:rPr>
          <w:sz w:val="22"/>
          <w:szCs w:val="22"/>
        </w:rPr>
        <w:t>In addition to making any required reports to federal regulatory agencies (OHRP, FDA), Reviewing IRB/Reviewing IRB Institution makes any required reports to federal funding agencies (like NIH), state agencies, private sponsors, and other authorities</w:t>
      </w:r>
      <w:r w:rsidR="00F44091">
        <w:rPr>
          <w:sz w:val="22"/>
          <w:szCs w:val="22"/>
        </w:rPr>
        <w:t>.</w:t>
      </w:r>
    </w:p>
    <w:p w14:paraId="7A2D0FCA" w14:textId="4822F6CB" w:rsidR="00614523" w:rsidRPr="00500234" w:rsidRDefault="00500234" w:rsidP="004730B9">
      <w:pPr>
        <w:pStyle w:val="ListParagraph"/>
        <w:numPr>
          <w:ilvl w:val="1"/>
          <w:numId w:val="33"/>
        </w:numPr>
        <w:spacing w:line="360" w:lineRule="auto"/>
        <w:outlineLvl w:val="1"/>
        <w:rPr>
          <w:b/>
          <w:bCs/>
          <w:sz w:val="22"/>
          <w:szCs w:val="22"/>
        </w:rPr>
      </w:pPr>
      <w:r w:rsidRPr="004437AE">
        <w:rPr>
          <w:rStyle w:val="Heading4Char"/>
        </w:rPr>
        <w:t>Version 3.0:</w:t>
      </w:r>
      <w:r>
        <w:rPr>
          <w:b/>
          <w:bCs/>
          <w:sz w:val="22"/>
          <w:szCs w:val="22"/>
        </w:rPr>
        <w:t xml:space="preserve"> </w:t>
      </w:r>
      <w:r w:rsidR="00A35047" w:rsidRPr="00F04890">
        <w:rPr>
          <w:sz w:val="22"/>
          <w:szCs w:val="22"/>
        </w:rPr>
        <w:t>Reviewing IRB/Reviewing IRB Institution makes required reports to federal regulatory agencies (OHRP, FDA), but Relying Institution makes any required reports to federal funding agencies (like NIH), state agencies, private sponsors, and other authorities</w:t>
      </w:r>
      <w:r w:rsidR="00A35047">
        <w:rPr>
          <w:sz w:val="22"/>
          <w:szCs w:val="22"/>
        </w:rPr>
        <w:t>.</w:t>
      </w:r>
    </w:p>
    <w:p w14:paraId="3839A162" w14:textId="2C33E461" w:rsidR="00500234" w:rsidRPr="0002731C" w:rsidRDefault="00500234" w:rsidP="004730B9">
      <w:pPr>
        <w:pStyle w:val="ListParagraph"/>
        <w:numPr>
          <w:ilvl w:val="0"/>
          <w:numId w:val="33"/>
        </w:numPr>
        <w:spacing w:line="360" w:lineRule="auto"/>
        <w:outlineLvl w:val="1"/>
        <w:rPr>
          <w:b/>
          <w:bCs/>
          <w:sz w:val="22"/>
          <w:szCs w:val="22"/>
        </w:rPr>
      </w:pPr>
      <w:r w:rsidRPr="004437AE">
        <w:rPr>
          <w:rStyle w:val="Heading3Char"/>
        </w:rPr>
        <w:t>Agreement Term/Section:</w:t>
      </w:r>
      <w:r w:rsidRPr="0002731C">
        <w:rPr>
          <w:b/>
          <w:bCs/>
          <w:sz w:val="22"/>
          <w:szCs w:val="22"/>
        </w:rPr>
        <w:t xml:space="preserve"> </w:t>
      </w:r>
      <w:r w:rsidR="002407E1" w:rsidRPr="00F04890">
        <w:rPr>
          <w:sz w:val="22"/>
          <w:szCs w:val="22"/>
        </w:rPr>
        <w:t>Informal Dispute Resolution (</w:t>
      </w:r>
      <w:r w:rsidR="002407E1">
        <w:rPr>
          <w:sz w:val="22"/>
          <w:szCs w:val="22"/>
        </w:rPr>
        <w:t xml:space="preserve">V3.0, </w:t>
      </w:r>
      <w:r w:rsidR="002407E1" w:rsidRPr="00F04890">
        <w:rPr>
          <w:sz w:val="22"/>
          <w:szCs w:val="22"/>
        </w:rPr>
        <w:t>Section 4.6.2)</w:t>
      </w:r>
    </w:p>
    <w:p w14:paraId="15F102D9" w14:textId="35434EA5" w:rsidR="00500234" w:rsidRPr="0002731C" w:rsidRDefault="00500234" w:rsidP="004730B9">
      <w:pPr>
        <w:pStyle w:val="ListParagraph"/>
        <w:numPr>
          <w:ilvl w:val="1"/>
          <w:numId w:val="33"/>
        </w:numPr>
        <w:spacing w:line="360" w:lineRule="auto"/>
        <w:outlineLvl w:val="1"/>
        <w:rPr>
          <w:b/>
          <w:bCs/>
          <w:sz w:val="22"/>
          <w:szCs w:val="22"/>
        </w:rPr>
      </w:pPr>
      <w:r w:rsidRPr="004437AE">
        <w:rPr>
          <w:rStyle w:val="Heading4Char"/>
        </w:rPr>
        <w:t>Versions 1.0/2.0:</w:t>
      </w:r>
      <w:r>
        <w:rPr>
          <w:b/>
          <w:bCs/>
          <w:sz w:val="22"/>
          <w:szCs w:val="22"/>
        </w:rPr>
        <w:t xml:space="preserve"> </w:t>
      </w:r>
      <w:r w:rsidR="004F7895" w:rsidRPr="00F04890">
        <w:rPr>
          <w:sz w:val="22"/>
          <w:szCs w:val="22"/>
        </w:rPr>
        <w:t>No obligation to try to resolve concerns about noncompliance with (breach of) the Agreement</w:t>
      </w:r>
      <w:r w:rsidR="004F7895">
        <w:rPr>
          <w:sz w:val="22"/>
          <w:szCs w:val="22"/>
        </w:rPr>
        <w:t>.</w:t>
      </w:r>
    </w:p>
    <w:p w14:paraId="5A06F4EE" w14:textId="277142A7" w:rsidR="00500234" w:rsidRDefault="00500234" w:rsidP="004730B9">
      <w:pPr>
        <w:pStyle w:val="ListParagraph"/>
        <w:numPr>
          <w:ilvl w:val="1"/>
          <w:numId w:val="33"/>
        </w:numPr>
        <w:spacing w:line="360" w:lineRule="auto"/>
        <w:outlineLvl w:val="1"/>
        <w:rPr>
          <w:b/>
          <w:bCs/>
          <w:sz w:val="22"/>
          <w:szCs w:val="22"/>
        </w:rPr>
      </w:pPr>
      <w:r w:rsidRPr="004437AE">
        <w:rPr>
          <w:rStyle w:val="Heading4Char"/>
        </w:rPr>
        <w:t>Version 3.0:</w:t>
      </w:r>
      <w:r>
        <w:rPr>
          <w:b/>
          <w:bCs/>
          <w:sz w:val="22"/>
          <w:szCs w:val="22"/>
        </w:rPr>
        <w:t xml:space="preserve"> </w:t>
      </w:r>
      <w:r w:rsidR="004437AE" w:rsidRPr="00F04890">
        <w:rPr>
          <w:sz w:val="22"/>
          <w:szCs w:val="22"/>
        </w:rPr>
        <w:t>Reviewing IRB Institution and Relying Institution must try to resolve such concerns</w:t>
      </w:r>
      <w:r w:rsidR="004437AE">
        <w:rPr>
          <w:sz w:val="22"/>
          <w:szCs w:val="22"/>
        </w:rPr>
        <w:t>. S</w:t>
      </w:r>
      <w:r w:rsidR="004437AE" w:rsidRPr="00F04890">
        <w:rPr>
          <w:sz w:val="22"/>
          <w:szCs w:val="22"/>
        </w:rPr>
        <w:t xml:space="preserve">ample </w:t>
      </w:r>
      <w:r w:rsidR="004437AE">
        <w:rPr>
          <w:sz w:val="22"/>
          <w:szCs w:val="22"/>
        </w:rPr>
        <w:t>informal dispute resolution options are provided. (No waiver or limitation of rights to sue or use other formal mechanisms.)</w:t>
      </w:r>
    </w:p>
    <w:p w14:paraId="67C4EA85" w14:textId="0772FA35" w:rsidR="00FC2BC6" w:rsidRPr="00F04890" w:rsidRDefault="00FC2BC6" w:rsidP="004730B9">
      <w:pPr>
        <w:spacing w:line="360" w:lineRule="auto"/>
        <w:rPr>
          <w:sz w:val="22"/>
          <w:szCs w:val="22"/>
        </w:rPr>
      </w:pPr>
    </w:p>
    <w:sectPr w:rsidR="00FC2BC6" w:rsidRPr="00F04890" w:rsidSect="006C661D">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A3B4B8" w14:textId="77777777" w:rsidR="001C5B5C" w:rsidRDefault="001C5B5C" w:rsidP="006C661D">
      <w:r>
        <w:separator/>
      </w:r>
    </w:p>
  </w:endnote>
  <w:endnote w:type="continuationSeparator" w:id="0">
    <w:p w14:paraId="77821256" w14:textId="77777777" w:rsidR="001C5B5C" w:rsidRDefault="001C5B5C" w:rsidP="006C6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F6925" w14:textId="7936F585" w:rsidR="00B74779" w:rsidRDefault="00B74779" w:rsidP="00B74779">
    <w:pPr>
      <w:pStyle w:val="DocID"/>
      <w:framePr w:wrap="notBeside"/>
    </w:pPr>
    <w:fldSimple w:instr=" DOCPROPERTY DOCXDOCID DMS=IManage Format=&lt;&lt;LIB&gt;&gt;:&lt;&lt;NUM&gt;&gt;v&lt;&lt;VER&gt;&gt; \* MERGEFORMAT ">
      <w:r w:rsidRPr="00B74779">
        <w:t>FIRM:67008905v1</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28BA6" w14:textId="77777777" w:rsidR="00CF0D2B" w:rsidRDefault="00CF0D2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743E3" w14:textId="77777777" w:rsidR="00F04890" w:rsidRPr="007715AB" w:rsidRDefault="00F04890" w:rsidP="00F04890">
    <w:pPr>
      <w:pStyle w:val="Footer"/>
      <w:spacing w:before="380" w:line="380" w:lineRule="exact"/>
      <w:jc w:val="left"/>
      <w:rPr>
        <w:sz w:val="22"/>
        <w:szCs w:val="22"/>
      </w:rPr>
    </w:pPr>
    <w:r w:rsidRPr="007715AB">
      <w:rPr>
        <w:sz w:val="22"/>
        <w:szCs w:val="22"/>
      </w:rPr>
      <w:t>This project has been funded in whole or in part with Federal funds from the National Center for Advancing Translational Sciences, National Institutes of Health, Department of Health and Human Services, under Contract No. 75N950C00008.</w:t>
    </w:r>
  </w:p>
  <w:p w14:paraId="046389B9" w14:textId="77777777" w:rsidR="00F04890" w:rsidRDefault="00F048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2B7EC8" w14:textId="77777777" w:rsidR="001C5B5C" w:rsidRDefault="001C5B5C" w:rsidP="006C661D">
      <w:r>
        <w:separator/>
      </w:r>
    </w:p>
  </w:footnote>
  <w:footnote w:type="continuationSeparator" w:id="0">
    <w:p w14:paraId="423234EE" w14:textId="77777777" w:rsidR="001C5B5C" w:rsidRDefault="001C5B5C" w:rsidP="006C66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BD201" w14:textId="77777777" w:rsidR="00CF0D2B" w:rsidRDefault="00CF0D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C7955" w14:textId="77777777" w:rsidR="00CF0D2B" w:rsidRDefault="00CF0D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C94A3" w14:textId="77777777" w:rsidR="00F04890" w:rsidRDefault="00F04890" w:rsidP="00F04890">
    <w:pPr>
      <w:pStyle w:val="Header"/>
      <w:jc w:val="center"/>
    </w:pPr>
  </w:p>
  <w:p w14:paraId="56AA3B43" w14:textId="77777777" w:rsidR="00F04890" w:rsidRPr="00F04890" w:rsidRDefault="00F04890" w:rsidP="00F0489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FC65B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7E267B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7B41E0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FC228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1D84AF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9645A6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412CD7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F9EDB3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48C38C0"/>
    <w:lvl w:ilvl="0">
      <w:start w:val="1"/>
      <w:numFmt w:val="decimal"/>
      <w:pStyle w:val="ListNumber"/>
      <w:lvlText w:val="%1."/>
      <w:lvlJc w:val="left"/>
      <w:pPr>
        <w:tabs>
          <w:tab w:val="num" w:pos="1800"/>
        </w:tabs>
        <w:ind w:left="1800" w:hanging="360"/>
      </w:pPr>
      <w:rPr>
        <w:rFonts w:hint="default"/>
      </w:rPr>
    </w:lvl>
  </w:abstractNum>
  <w:abstractNum w:abstractNumId="9" w15:restartNumberingAfterBreak="0">
    <w:nsid w:val="FFFFFF89"/>
    <w:multiLevelType w:val="singleLevel"/>
    <w:tmpl w:val="FE941D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990A48"/>
    <w:multiLevelType w:val="multilevel"/>
    <w:tmpl w:val="C1241D70"/>
    <w:styleLink w:val="NoNumberHeadingOne"/>
    <w:lvl w:ilvl="0">
      <w:start w:val="1"/>
      <w:numFmt w:val="none"/>
      <w:suff w:val="nothing"/>
      <w:lvlText w:val=""/>
      <w:lvlJc w:val="left"/>
      <w:pPr>
        <w:ind w:left="0" w:firstLine="0"/>
      </w:pPr>
      <w:rPr>
        <w:rFonts w:hint="default"/>
        <w:b/>
        <w:i w:val="0"/>
        <w:caps/>
        <w:u w:val="none"/>
      </w:rPr>
    </w:lvl>
    <w:lvl w:ilvl="1">
      <w:start w:val="1"/>
      <w:numFmt w:val="upperLetter"/>
      <w:lvlText w:val="%2."/>
      <w:lvlJc w:val="left"/>
      <w:pPr>
        <w:tabs>
          <w:tab w:val="num" w:pos="720"/>
        </w:tabs>
        <w:ind w:left="720" w:hanging="720"/>
      </w:pPr>
      <w:rPr>
        <w:rFonts w:hint="default"/>
        <w:b w:val="0"/>
        <w:i w:val="0"/>
        <w:u w:val="none"/>
      </w:rPr>
    </w:lvl>
    <w:lvl w:ilvl="2">
      <w:start w:val="1"/>
      <w:numFmt w:val="decimal"/>
      <w:lvlText w:val="%3."/>
      <w:lvlJc w:val="left"/>
      <w:pPr>
        <w:tabs>
          <w:tab w:val="num" w:pos="1440"/>
        </w:tabs>
        <w:ind w:left="1440" w:hanging="720"/>
      </w:pPr>
      <w:rPr>
        <w:rFonts w:hint="default"/>
        <w:u w:val="none"/>
      </w:rPr>
    </w:lvl>
    <w:lvl w:ilvl="3">
      <w:start w:val="1"/>
      <w:numFmt w:val="lowerLetter"/>
      <w:lvlText w:val="(%4)"/>
      <w:lvlJc w:val="left"/>
      <w:pPr>
        <w:tabs>
          <w:tab w:val="num" w:pos="2160"/>
        </w:tabs>
        <w:ind w:left="2160" w:hanging="720"/>
      </w:pPr>
      <w:rPr>
        <w:rFonts w:hint="default"/>
      </w:rPr>
    </w:lvl>
    <w:lvl w:ilvl="4">
      <w:start w:val="1"/>
      <w:numFmt w:val="lowerRoman"/>
      <w:lvlText w:val="(%5)"/>
      <w:lvlJc w:val="left"/>
      <w:pPr>
        <w:tabs>
          <w:tab w:val="num" w:pos="2880"/>
        </w:tabs>
        <w:ind w:left="2880" w:hanging="720"/>
      </w:pPr>
      <w:rPr>
        <w:rFonts w:hint="default"/>
      </w:rPr>
    </w:lvl>
    <w:lvl w:ilvl="5">
      <w:start w:val="1"/>
      <w:numFmt w:val="lowerLetter"/>
      <w:lvlText w:val="(%6)"/>
      <w:lvlJc w:val="left"/>
      <w:pPr>
        <w:tabs>
          <w:tab w:val="num" w:pos="3600"/>
        </w:tabs>
        <w:ind w:left="3600" w:hanging="720"/>
      </w:pPr>
      <w:rPr>
        <w:rFonts w:hint="default"/>
      </w:rPr>
    </w:lvl>
    <w:lvl w:ilvl="6">
      <w:start w:val="1"/>
      <w:numFmt w:val="lowerRoman"/>
      <w:lvlText w:val="(%7)"/>
      <w:lvlJc w:val="left"/>
      <w:pPr>
        <w:tabs>
          <w:tab w:val="num" w:pos="4320"/>
        </w:tabs>
        <w:ind w:left="4320" w:hanging="720"/>
      </w:pPr>
      <w:rPr>
        <w:rFonts w:hint="default"/>
      </w:rPr>
    </w:lvl>
    <w:lvl w:ilvl="7">
      <w:start w:val="1"/>
      <w:numFmt w:val="lowerLetter"/>
      <w:lvlText w:val="(%8)"/>
      <w:lvlJc w:val="left"/>
      <w:pPr>
        <w:tabs>
          <w:tab w:val="num" w:pos="5040"/>
        </w:tabs>
        <w:ind w:left="5040" w:hanging="720"/>
      </w:pPr>
      <w:rPr>
        <w:rFonts w:hint="default"/>
      </w:rPr>
    </w:lvl>
    <w:lvl w:ilvl="8">
      <w:start w:val="1"/>
      <w:numFmt w:val="lowerRoman"/>
      <w:lvlText w:val="(%9)"/>
      <w:lvlJc w:val="left"/>
      <w:pPr>
        <w:tabs>
          <w:tab w:val="num" w:pos="5760"/>
        </w:tabs>
        <w:ind w:left="5760" w:hanging="720"/>
      </w:pPr>
      <w:rPr>
        <w:rFonts w:hint="default"/>
      </w:rPr>
    </w:lvl>
  </w:abstractNum>
  <w:abstractNum w:abstractNumId="11" w15:restartNumberingAfterBreak="0">
    <w:nsid w:val="055A090D"/>
    <w:multiLevelType w:val="multilevel"/>
    <w:tmpl w:val="AF38A7EE"/>
    <w:lvl w:ilvl="0">
      <w:start w:val="1"/>
      <w:numFmt w:val="decimal"/>
      <w:suff w:val="nothing"/>
      <w:lvlText w:val="ARTICLE %1"/>
      <w:lvlJc w:val="left"/>
      <w:pPr>
        <w:ind w:left="0" w:firstLine="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1440"/>
        </w:tabs>
        <w:ind w:left="1440" w:hanging="720"/>
      </w:pPr>
      <w:rPr>
        <w:rFonts w:hint="default"/>
        <w:u w:val="none"/>
      </w:rPr>
    </w:lvl>
    <w:lvl w:ilvl="3">
      <w:start w:val="1"/>
      <w:numFmt w:val="upperLetter"/>
      <w:lvlText w:val="%4."/>
      <w:lvlJc w:val="left"/>
      <w:pPr>
        <w:tabs>
          <w:tab w:val="num" w:pos="2160"/>
        </w:tabs>
        <w:ind w:left="2160" w:hanging="720"/>
      </w:pPr>
      <w:rPr>
        <w:rFonts w:hint="default"/>
        <w:u w:val="none"/>
      </w:rPr>
    </w:lvl>
    <w:lvl w:ilvl="4">
      <w:start w:val="1"/>
      <w:numFmt w:val="lowerRoman"/>
      <w:lvlText w:val="(%5)"/>
      <w:lvlJc w:val="left"/>
      <w:pPr>
        <w:tabs>
          <w:tab w:val="num" w:pos="2880"/>
        </w:tabs>
        <w:ind w:left="2880" w:hanging="720"/>
      </w:pPr>
      <w:rPr>
        <w:rFonts w:hint="default"/>
        <w:u w:val="none"/>
      </w:rPr>
    </w:lvl>
    <w:lvl w:ilvl="5">
      <w:start w:val="1"/>
      <w:numFmt w:val="lowerLetter"/>
      <w:lvlText w:val="(%6)"/>
      <w:lvlJc w:val="left"/>
      <w:pPr>
        <w:tabs>
          <w:tab w:val="num" w:pos="3600"/>
        </w:tabs>
        <w:ind w:left="3600" w:hanging="720"/>
      </w:pPr>
      <w:rPr>
        <w:rFonts w:hint="default"/>
        <w:u w:val="none"/>
      </w:rPr>
    </w:lvl>
    <w:lvl w:ilvl="6">
      <w:start w:val="1"/>
      <w:numFmt w:val="lowerRoman"/>
      <w:lvlText w:val="(%7)"/>
      <w:lvlJc w:val="left"/>
      <w:pPr>
        <w:tabs>
          <w:tab w:val="num" w:pos="4320"/>
        </w:tabs>
        <w:ind w:left="4320" w:hanging="720"/>
      </w:pPr>
      <w:rPr>
        <w:rFonts w:hint="default"/>
        <w:u w:val="none"/>
      </w:rPr>
    </w:lvl>
    <w:lvl w:ilvl="7">
      <w:start w:val="1"/>
      <w:numFmt w:val="lowerLetter"/>
      <w:lvlText w:val="(%8)"/>
      <w:lvlJc w:val="left"/>
      <w:pPr>
        <w:tabs>
          <w:tab w:val="num" w:pos="5040"/>
        </w:tabs>
        <w:ind w:left="5040" w:hanging="720"/>
      </w:pPr>
      <w:rPr>
        <w:rFonts w:hint="default"/>
        <w:u w:val="none"/>
      </w:rPr>
    </w:lvl>
    <w:lvl w:ilvl="8">
      <w:start w:val="1"/>
      <w:numFmt w:val="lowerRoman"/>
      <w:lvlText w:val="(%9)"/>
      <w:lvlJc w:val="left"/>
      <w:pPr>
        <w:tabs>
          <w:tab w:val="num" w:pos="5760"/>
        </w:tabs>
        <w:ind w:left="5760" w:hanging="720"/>
      </w:pPr>
      <w:rPr>
        <w:rFonts w:hint="default"/>
        <w:u w:val="none"/>
      </w:rPr>
    </w:lvl>
  </w:abstractNum>
  <w:abstractNum w:abstractNumId="12" w15:restartNumberingAfterBreak="0">
    <w:nsid w:val="05D0280C"/>
    <w:multiLevelType w:val="multilevel"/>
    <w:tmpl w:val="86D039B2"/>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20152D8"/>
    <w:multiLevelType w:val="multilevel"/>
    <w:tmpl w:val="CFF69F70"/>
    <w:styleLink w:val="EBGPointI"/>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DEE62DB"/>
    <w:multiLevelType w:val="multilevel"/>
    <w:tmpl w:val="86D039B2"/>
    <w:styleLink w:val="EBGNumberedOutline"/>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FED0E20"/>
    <w:multiLevelType w:val="multilevel"/>
    <w:tmpl w:val="CAA2293E"/>
    <w:lvl w:ilvl="0">
      <w:start w:val="1"/>
      <w:numFmt w:val="upperRoman"/>
      <w:suff w:val="nothing"/>
      <w:lvlText w:val="Point %1"/>
      <w:lvlJc w:val="left"/>
      <w:pPr>
        <w:ind w:left="0" w:firstLine="0"/>
      </w:pPr>
      <w:rPr>
        <w:rFonts w:hint="default"/>
        <w:b/>
        <w:i w:val="0"/>
        <w:caps/>
        <w:u w:val="none"/>
      </w:rPr>
    </w:lvl>
    <w:lvl w:ilvl="1">
      <w:start w:val="1"/>
      <w:numFmt w:val="upperLetter"/>
      <w:lvlText w:val="%2."/>
      <w:lvlJc w:val="left"/>
      <w:pPr>
        <w:tabs>
          <w:tab w:val="num" w:pos="720"/>
        </w:tabs>
        <w:ind w:left="720" w:hanging="720"/>
      </w:pPr>
      <w:rPr>
        <w:rFonts w:hint="default"/>
        <w:b w:val="0"/>
        <w:i w:val="0"/>
        <w:u w:val="none"/>
      </w:rPr>
    </w:lvl>
    <w:lvl w:ilvl="2">
      <w:start w:val="1"/>
      <w:numFmt w:val="decimal"/>
      <w:lvlText w:val="%3."/>
      <w:lvlJc w:val="left"/>
      <w:pPr>
        <w:tabs>
          <w:tab w:val="num" w:pos="1440"/>
        </w:tabs>
        <w:ind w:left="1440" w:hanging="720"/>
      </w:pPr>
      <w:rPr>
        <w:rFonts w:hint="default"/>
        <w:u w:val="none"/>
      </w:rPr>
    </w:lvl>
    <w:lvl w:ilvl="3">
      <w:start w:val="1"/>
      <w:numFmt w:val="lowerLetter"/>
      <w:lvlText w:val="(%4)"/>
      <w:lvlJc w:val="left"/>
      <w:pPr>
        <w:tabs>
          <w:tab w:val="num" w:pos="2160"/>
        </w:tabs>
        <w:ind w:left="2160" w:hanging="720"/>
      </w:pPr>
      <w:rPr>
        <w:rFonts w:hint="default"/>
      </w:rPr>
    </w:lvl>
    <w:lvl w:ilvl="4">
      <w:start w:val="1"/>
      <w:numFmt w:val="lowerRoman"/>
      <w:lvlText w:val="(%5)"/>
      <w:lvlJc w:val="left"/>
      <w:pPr>
        <w:tabs>
          <w:tab w:val="num" w:pos="2880"/>
        </w:tabs>
        <w:ind w:left="2880" w:hanging="720"/>
      </w:pPr>
      <w:rPr>
        <w:rFonts w:hint="default"/>
      </w:rPr>
    </w:lvl>
    <w:lvl w:ilvl="5">
      <w:start w:val="1"/>
      <w:numFmt w:val="lowerLetter"/>
      <w:lvlText w:val="(%6)"/>
      <w:lvlJc w:val="left"/>
      <w:pPr>
        <w:tabs>
          <w:tab w:val="num" w:pos="3600"/>
        </w:tabs>
        <w:ind w:left="3600" w:hanging="720"/>
      </w:pPr>
      <w:rPr>
        <w:rFonts w:hint="default"/>
      </w:rPr>
    </w:lvl>
    <w:lvl w:ilvl="6">
      <w:start w:val="1"/>
      <w:numFmt w:val="lowerRoman"/>
      <w:lvlText w:val="(%7)"/>
      <w:lvlJc w:val="left"/>
      <w:pPr>
        <w:tabs>
          <w:tab w:val="num" w:pos="4320"/>
        </w:tabs>
        <w:ind w:left="4320" w:hanging="720"/>
      </w:pPr>
      <w:rPr>
        <w:rFonts w:hint="default"/>
      </w:rPr>
    </w:lvl>
    <w:lvl w:ilvl="7">
      <w:start w:val="1"/>
      <w:numFmt w:val="lowerLetter"/>
      <w:lvlText w:val="(%8)"/>
      <w:lvlJc w:val="left"/>
      <w:pPr>
        <w:tabs>
          <w:tab w:val="num" w:pos="5040"/>
        </w:tabs>
        <w:ind w:left="5040" w:hanging="720"/>
      </w:pPr>
      <w:rPr>
        <w:rFonts w:hint="default"/>
      </w:rPr>
    </w:lvl>
    <w:lvl w:ilvl="8">
      <w:start w:val="1"/>
      <w:numFmt w:val="lowerRoman"/>
      <w:lvlText w:val="(%9)"/>
      <w:lvlJc w:val="left"/>
      <w:pPr>
        <w:tabs>
          <w:tab w:val="num" w:pos="5760"/>
        </w:tabs>
        <w:ind w:left="5760" w:hanging="720"/>
      </w:pPr>
      <w:rPr>
        <w:rFonts w:hint="default"/>
      </w:rPr>
    </w:lvl>
  </w:abstractNum>
  <w:abstractNum w:abstractNumId="16" w15:restartNumberingAfterBreak="0">
    <w:nsid w:val="28DD572E"/>
    <w:multiLevelType w:val="hybridMultilevel"/>
    <w:tmpl w:val="B4E66696"/>
    <w:lvl w:ilvl="0" w:tplc="42D2E902">
      <w:start w:val="1"/>
      <w:numFmt w:val="bullet"/>
      <w:pStyle w:val="ListBulletIndented"/>
      <w:lvlText w:val=""/>
      <w:lvlJc w:val="left"/>
      <w:pPr>
        <w:tabs>
          <w:tab w:val="num" w:pos="36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D344A4"/>
    <w:multiLevelType w:val="multilevel"/>
    <w:tmpl w:val="CAA2293E"/>
    <w:styleLink w:val="EBGPointI-Brief"/>
    <w:lvl w:ilvl="0">
      <w:start w:val="1"/>
      <w:numFmt w:val="upperRoman"/>
      <w:suff w:val="nothing"/>
      <w:lvlText w:val="Point %1"/>
      <w:lvlJc w:val="left"/>
      <w:pPr>
        <w:ind w:left="0" w:firstLine="0"/>
      </w:pPr>
      <w:rPr>
        <w:rFonts w:hint="default"/>
        <w:b/>
        <w:i w:val="0"/>
        <w:caps/>
        <w:u w:val="none"/>
      </w:rPr>
    </w:lvl>
    <w:lvl w:ilvl="1">
      <w:start w:val="1"/>
      <w:numFmt w:val="upperLetter"/>
      <w:lvlText w:val="%2."/>
      <w:lvlJc w:val="left"/>
      <w:pPr>
        <w:tabs>
          <w:tab w:val="num" w:pos="720"/>
        </w:tabs>
        <w:ind w:left="720" w:hanging="720"/>
      </w:pPr>
      <w:rPr>
        <w:rFonts w:hint="default"/>
        <w:b w:val="0"/>
        <w:i w:val="0"/>
        <w:u w:val="none"/>
      </w:rPr>
    </w:lvl>
    <w:lvl w:ilvl="2">
      <w:start w:val="1"/>
      <w:numFmt w:val="decimal"/>
      <w:lvlText w:val="%3."/>
      <w:lvlJc w:val="left"/>
      <w:pPr>
        <w:tabs>
          <w:tab w:val="num" w:pos="1440"/>
        </w:tabs>
        <w:ind w:left="1440" w:hanging="720"/>
      </w:pPr>
      <w:rPr>
        <w:rFonts w:hint="default"/>
        <w:u w:val="none"/>
      </w:rPr>
    </w:lvl>
    <w:lvl w:ilvl="3">
      <w:start w:val="1"/>
      <w:numFmt w:val="lowerLetter"/>
      <w:lvlText w:val="(%4)"/>
      <w:lvlJc w:val="left"/>
      <w:pPr>
        <w:tabs>
          <w:tab w:val="num" w:pos="2160"/>
        </w:tabs>
        <w:ind w:left="2160" w:hanging="720"/>
      </w:pPr>
      <w:rPr>
        <w:rFonts w:hint="default"/>
      </w:rPr>
    </w:lvl>
    <w:lvl w:ilvl="4">
      <w:start w:val="1"/>
      <w:numFmt w:val="lowerRoman"/>
      <w:lvlText w:val="(%5)"/>
      <w:lvlJc w:val="left"/>
      <w:pPr>
        <w:tabs>
          <w:tab w:val="num" w:pos="2880"/>
        </w:tabs>
        <w:ind w:left="2880" w:hanging="720"/>
      </w:pPr>
      <w:rPr>
        <w:rFonts w:hint="default"/>
      </w:rPr>
    </w:lvl>
    <w:lvl w:ilvl="5">
      <w:start w:val="1"/>
      <w:numFmt w:val="lowerLetter"/>
      <w:lvlText w:val="(%6)"/>
      <w:lvlJc w:val="left"/>
      <w:pPr>
        <w:tabs>
          <w:tab w:val="num" w:pos="3600"/>
        </w:tabs>
        <w:ind w:left="3600" w:hanging="720"/>
      </w:pPr>
      <w:rPr>
        <w:rFonts w:hint="default"/>
      </w:rPr>
    </w:lvl>
    <w:lvl w:ilvl="6">
      <w:start w:val="1"/>
      <w:numFmt w:val="lowerRoman"/>
      <w:lvlText w:val="(%7)"/>
      <w:lvlJc w:val="left"/>
      <w:pPr>
        <w:tabs>
          <w:tab w:val="num" w:pos="4320"/>
        </w:tabs>
        <w:ind w:left="4320" w:hanging="720"/>
      </w:pPr>
      <w:rPr>
        <w:rFonts w:hint="default"/>
      </w:rPr>
    </w:lvl>
    <w:lvl w:ilvl="7">
      <w:start w:val="1"/>
      <w:numFmt w:val="lowerLetter"/>
      <w:lvlText w:val="(%8)"/>
      <w:lvlJc w:val="left"/>
      <w:pPr>
        <w:tabs>
          <w:tab w:val="num" w:pos="5040"/>
        </w:tabs>
        <w:ind w:left="5040" w:hanging="720"/>
      </w:pPr>
      <w:rPr>
        <w:rFonts w:hint="default"/>
      </w:rPr>
    </w:lvl>
    <w:lvl w:ilvl="8">
      <w:start w:val="1"/>
      <w:numFmt w:val="lowerRoman"/>
      <w:lvlText w:val="(%9)"/>
      <w:lvlJc w:val="left"/>
      <w:pPr>
        <w:tabs>
          <w:tab w:val="num" w:pos="5760"/>
        </w:tabs>
        <w:ind w:left="5760" w:hanging="720"/>
      </w:pPr>
      <w:rPr>
        <w:rFonts w:hint="default"/>
      </w:rPr>
    </w:lvl>
  </w:abstractNum>
  <w:abstractNum w:abstractNumId="18" w15:restartNumberingAfterBreak="0">
    <w:nsid w:val="35886CC7"/>
    <w:multiLevelType w:val="multilevel"/>
    <w:tmpl w:val="DC6EE6B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594299C"/>
    <w:multiLevelType w:val="multilevel"/>
    <w:tmpl w:val="AF38A7EE"/>
    <w:styleLink w:val="EBGThreeLevelNumbering"/>
    <w:lvl w:ilvl="0">
      <w:start w:val="1"/>
      <w:numFmt w:val="decimal"/>
      <w:suff w:val="nothing"/>
      <w:lvlText w:val="ARTICLE %1"/>
      <w:lvlJc w:val="left"/>
      <w:pPr>
        <w:ind w:left="0" w:firstLine="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1440"/>
        </w:tabs>
        <w:ind w:left="1440" w:hanging="720"/>
      </w:pPr>
      <w:rPr>
        <w:rFonts w:hint="default"/>
        <w:u w:val="none"/>
      </w:rPr>
    </w:lvl>
    <w:lvl w:ilvl="3">
      <w:start w:val="1"/>
      <w:numFmt w:val="upperLetter"/>
      <w:lvlText w:val="%4."/>
      <w:lvlJc w:val="left"/>
      <w:pPr>
        <w:tabs>
          <w:tab w:val="num" w:pos="2160"/>
        </w:tabs>
        <w:ind w:left="2160" w:hanging="720"/>
      </w:pPr>
      <w:rPr>
        <w:rFonts w:hint="default"/>
        <w:u w:val="none"/>
      </w:rPr>
    </w:lvl>
    <w:lvl w:ilvl="4">
      <w:start w:val="1"/>
      <w:numFmt w:val="lowerRoman"/>
      <w:lvlText w:val="(%5)"/>
      <w:lvlJc w:val="left"/>
      <w:pPr>
        <w:tabs>
          <w:tab w:val="num" w:pos="2880"/>
        </w:tabs>
        <w:ind w:left="2880" w:hanging="720"/>
      </w:pPr>
      <w:rPr>
        <w:rFonts w:hint="default"/>
        <w:u w:val="none"/>
      </w:rPr>
    </w:lvl>
    <w:lvl w:ilvl="5">
      <w:start w:val="1"/>
      <w:numFmt w:val="lowerLetter"/>
      <w:lvlText w:val="(%6)"/>
      <w:lvlJc w:val="left"/>
      <w:pPr>
        <w:tabs>
          <w:tab w:val="num" w:pos="3600"/>
        </w:tabs>
        <w:ind w:left="3600" w:hanging="720"/>
      </w:pPr>
      <w:rPr>
        <w:rFonts w:hint="default"/>
        <w:u w:val="none"/>
      </w:rPr>
    </w:lvl>
    <w:lvl w:ilvl="6">
      <w:start w:val="1"/>
      <w:numFmt w:val="lowerRoman"/>
      <w:lvlText w:val="(%7)"/>
      <w:lvlJc w:val="left"/>
      <w:pPr>
        <w:tabs>
          <w:tab w:val="num" w:pos="4320"/>
        </w:tabs>
        <w:ind w:left="4320" w:hanging="720"/>
      </w:pPr>
      <w:rPr>
        <w:rFonts w:hint="default"/>
        <w:u w:val="none"/>
      </w:rPr>
    </w:lvl>
    <w:lvl w:ilvl="7">
      <w:start w:val="1"/>
      <w:numFmt w:val="lowerLetter"/>
      <w:lvlText w:val="(%8)"/>
      <w:lvlJc w:val="left"/>
      <w:pPr>
        <w:tabs>
          <w:tab w:val="num" w:pos="5040"/>
        </w:tabs>
        <w:ind w:left="5040" w:hanging="720"/>
      </w:pPr>
      <w:rPr>
        <w:rFonts w:hint="default"/>
        <w:u w:val="none"/>
      </w:rPr>
    </w:lvl>
    <w:lvl w:ilvl="8">
      <w:start w:val="1"/>
      <w:numFmt w:val="lowerRoman"/>
      <w:lvlText w:val="(%9)"/>
      <w:lvlJc w:val="left"/>
      <w:pPr>
        <w:tabs>
          <w:tab w:val="num" w:pos="5760"/>
        </w:tabs>
        <w:ind w:left="5760" w:hanging="720"/>
      </w:pPr>
      <w:rPr>
        <w:rFonts w:hint="default"/>
        <w:u w:val="none"/>
      </w:rPr>
    </w:lvl>
  </w:abstractNum>
  <w:abstractNum w:abstractNumId="20" w15:restartNumberingAfterBreak="0">
    <w:nsid w:val="366636CB"/>
    <w:multiLevelType w:val="hybridMultilevel"/>
    <w:tmpl w:val="5E8C8094"/>
    <w:lvl w:ilvl="0" w:tplc="2020EDFC">
      <w:start w:val="1"/>
      <w:numFmt w:val="bullet"/>
      <w:pStyle w:val="Heading3"/>
      <w:lvlText w:val=""/>
      <w:lvlJc w:val="left"/>
      <w:pPr>
        <w:ind w:left="720" w:hanging="360"/>
      </w:pPr>
      <w:rPr>
        <w:rFonts w:ascii="Symbol" w:hAnsi="Symbol" w:hint="default"/>
      </w:rPr>
    </w:lvl>
    <w:lvl w:ilvl="1" w:tplc="BD588680">
      <w:start w:val="1"/>
      <w:numFmt w:val="bullet"/>
      <w:pStyle w:val="Heading4"/>
      <w:lvlText w:val="o"/>
      <w:lvlJc w:val="left"/>
      <w:pPr>
        <w:ind w:left="1440" w:hanging="360"/>
      </w:pPr>
      <w:rPr>
        <w:rFonts w:ascii="Courier New" w:hAnsi="Courier New" w:cs="Courier New" w:hint="default"/>
      </w:rPr>
    </w:lvl>
    <w:lvl w:ilvl="2" w:tplc="172A2F5A">
      <w:start w:val="1"/>
      <w:numFmt w:val="bullet"/>
      <w:pStyle w:val="Heading5"/>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1E2ACC"/>
    <w:multiLevelType w:val="multilevel"/>
    <w:tmpl w:val="C7EC535C"/>
    <w:lvl w:ilvl="0">
      <w:start w:val="1"/>
      <w:numFmt w:val="upperRoman"/>
      <w:suff w:val="nothing"/>
      <w:lvlText w:val="Point %1"/>
      <w:lvlJc w:val="left"/>
      <w:pPr>
        <w:ind w:left="0" w:firstLine="0"/>
      </w:pPr>
      <w:rPr>
        <w:rFonts w:hint="default"/>
        <w:b/>
        <w:i w:val="0"/>
        <w:caps/>
        <w:u w:val="none"/>
      </w:rPr>
    </w:lvl>
    <w:lvl w:ilvl="1">
      <w:start w:val="1"/>
      <w:numFmt w:val="upperLetter"/>
      <w:lvlText w:val="%2."/>
      <w:lvlJc w:val="left"/>
      <w:pPr>
        <w:tabs>
          <w:tab w:val="num" w:pos="720"/>
        </w:tabs>
        <w:ind w:left="720" w:hanging="720"/>
      </w:pPr>
      <w:rPr>
        <w:rFonts w:hint="default"/>
        <w:b w:val="0"/>
        <w:i w:val="0"/>
        <w:u w:val="none"/>
      </w:rPr>
    </w:lvl>
    <w:lvl w:ilvl="2">
      <w:start w:val="1"/>
      <w:numFmt w:val="decimal"/>
      <w:lvlText w:val="%3."/>
      <w:lvlJc w:val="left"/>
      <w:pPr>
        <w:tabs>
          <w:tab w:val="num" w:pos="1440"/>
        </w:tabs>
        <w:ind w:left="1440" w:hanging="720"/>
      </w:pPr>
      <w:rPr>
        <w:rFonts w:hint="default"/>
        <w:u w:val="none"/>
      </w:rPr>
    </w:lvl>
    <w:lvl w:ilvl="3">
      <w:start w:val="1"/>
      <w:numFmt w:val="lowerLetter"/>
      <w:lvlText w:val="(%4)"/>
      <w:lvlJc w:val="left"/>
      <w:pPr>
        <w:tabs>
          <w:tab w:val="num" w:pos="2160"/>
        </w:tabs>
        <w:ind w:left="2160" w:hanging="720"/>
      </w:pPr>
      <w:rPr>
        <w:rFonts w:hint="default"/>
      </w:rPr>
    </w:lvl>
    <w:lvl w:ilvl="4">
      <w:start w:val="1"/>
      <w:numFmt w:val="lowerRoman"/>
      <w:lvlText w:val="(%5)"/>
      <w:lvlJc w:val="left"/>
      <w:pPr>
        <w:tabs>
          <w:tab w:val="num" w:pos="2880"/>
        </w:tabs>
        <w:ind w:left="2880" w:hanging="720"/>
      </w:pPr>
      <w:rPr>
        <w:rFonts w:hint="default"/>
      </w:rPr>
    </w:lvl>
    <w:lvl w:ilvl="5">
      <w:start w:val="1"/>
      <w:numFmt w:val="lowerLetter"/>
      <w:lvlText w:val="(%6)"/>
      <w:lvlJc w:val="left"/>
      <w:pPr>
        <w:tabs>
          <w:tab w:val="num" w:pos="3600"/>
        </w:tabs>
        <w:ind w:left="3600" w:hanging="720"/>
      </w:pPr>
      <w:rPr>
        <w:rFonts w:hint="default"/>
      </w:rPr>
    </w:lvl>
    <w:lvl w:ilvl="6">
      <w:start w:val="1"/>
      <w:numFmt w:val="lowerRoman"/>
      <w:lvlText w:val="(%7)"/>
      <w:lvlJc w:val="left"/>
      <w:pPr>
        <w:tabs>
          <w:tab w:val="num" w:pos="4320"/>
        </w:tabs>
        <w:ind w:left="4320" w:hanging="720"/>
      </w:pPr>
      <w:rPr>
        <w:rFonts w:hint="default"/>
      </w:rPr>
    </w:lvl>
    <w:lvl w:ilvl="7">
      <w:start w:val="1"/>
      <w:numFmt w:val="lowerLetter"/>
      <w:lvlText w:val="(%8)"/>
      <w:lvlJc w:val="left"/>
      <w:pPr>
        <w:tabs>
          <w:tab w:val="num" w:pos="5040"/>
        </w:tabs>
        <w:ind w:left="5040" w:hanging="720"/>
      </w:pPr>
      <w:rPr>
        <w:rFonts w:hint="default"/>
      </w:rPr>
    </w:lvl>
    <w:lvl w:ilvl="8">
      <w:start w:val="1"/>
      <w:numFmt w:val="lowerRoman"/>
      <w:lvlText w:val="(%9)"/>
      <w:lvlJc w:val="left"/>
      <w:pPr>
        <w:tabs>
          <w:tab w:val="num" w:pos="5760"/>
        </w:tabs>
        <w:ind w:left="5760" w:hanging="720"/>
      </w:pPr>
      <w:rPr>
        <w:rFonts w:hint="default"/>
      </w:rPr>
    </w:lvl>
  </w:abstractNum>
  <w:abstractNum w:abstractNumId="22" w15:restartNumberingAfterBreak="0">
    <w:nsid w:val="48FD4D94"/>
    <w:multiLevelType w:val="hybridMultilevel"/>
    <w:tmpl w:val="C696E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226CDA"/>
    <w:multiLevelType w:val="multilevel"/>
    <w:tmpl w:val="DBCE24B2"/>
    <w:styleLink w:val="EBGTwoLevelNumbering"/>
    <w:lvl w:ilvl="0">
      <w:start w:val="1"/>
      <w:numFmt w:val="upperRoman"/>
      <w:suff w:val="nothing"/>
      <w:lvlText w:val="Article %1"/>
      <w:lvlJc w:val="left"/>
      <w:pPr>
        <w:ind w:left="0" w:firstLine="0"/>
      </w:pPr>
      <w:rPr>
        <w:rFonts w:ascii="Times New Roman" w:hAnsi="Times New Roman" w:hint="default"/>
        <w:b/>
        <w:i w:val="0"/>
        <w:caps/>
        <w:sz w:val="24"/>
        <w:u w:val="none"/>
      </w:rPr>
    </w:lvl>
    <w:lvl w:ilvl="1">
      <w:start w:val="1"/>
      <w:numFmt w:val="decimal"/>
      <w:isLgl/>
      <w:lvlText w:val="%1.%2."/>
      <w:lvlJc w:val="left"/>
      <w:pPr>
        <w:tabs>
          <w:tab w:val="num" w:pos="720"/>
        </w:tabs>
        <w:ind w:left="720" w:hanging="720"/>
      </w:pPr>
      <w:rPr>
        <w:rFonts w:ascii="Times New Roman" w:hAnsi="Times New Roman" w:hint="default"/>
        <w:b w:val="0"/>
        <w:i w:val="0"/>
        <w:sz w:val="24"/>
        <w:u w:val="none"/>
      </w:rPr>
    </w:lvl>
    <w:lvl w:ilvl="2">
      <w:start w:val="1"/>
      <w:numFmt w:val="upperLetter"/>
      <w:lvlText w:val="%3."/>
      <w:lvlJc w:val="left"/>
      <w:pPr>
        <w:tabs>
          <w:tab w:val="num" w:pos="1440"/>
        </w:tabs>
        <w:ind w:left="1440" w:hanging="720"/>
      </w:pPr>
      <w:rPr>
        <w:rFonts w:ascii="Times New Roman" w:hAnsi="Times New Roman" w:hint="default"/>
        <w:b w:val="0"/>
        <w:i w:val="0"/>
        <w:sz w:val="24"/>
      </w:rPr>
    </w:lvl>
    <w:lvl w:ilvl="3">
      <w:start w:val="1"/>
      <w:numFmt w:val="decimal"/>
      <w:lvlText w:val="%4."/>
      <w:lvlJc w:val="left"/>
      <w:pPr>
        <w:tabs>
          <w:tab w:val="num" w:pos="2160"/>
        </w:tabs>
        <w:ind w:left="2160" w:hanging="720"/>
      </w:pPr>
      <w:rPr>
        <w:rFonts w:ascii="Times New Roman" w:hAnsi="Times New Roman" w:hint="default"/>
        <w:b w:val="0"/>
        <w:i w:val="0"/>
        <w:sz w:val="24"/>
        <w:u w:val="none"/>
      </w:rPr>
    </w:lvl>
    <w:lvl w:ilvl="4">
      <w:start w:val="1"/>
      <w:numFmt w:val="lowerLetter"/>
      <w:lvlText w:val="(%5)"/>
      <w:lvlJc w:val="left"/>
      <w:pPr>
        <w:tabs>
          <w:tab w:val="num" w:pos="2880"/>
        </w:tabs>
        <w:ind w:left="2880" w:hanging="720"/>
      </w:pPr>
      <w:rPr>
        <w:rFonts w:hint="default"/>
        <w:u w:val="none"/>
      </w:rPr>
    </w:lvl>
    <w:lvl w:ilvl="5">
      <w:start w:val="1"/>
      <w:numFmt w:val="lowerRoman"/>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lowerLetter"/>
      <w:lvlText w:val="(%9)"/>
      <w:lvlJc w:val="left"/>
      <w:pPr>
        <w:tabs>
          <w:tab w:val="num" w:pos="5760"/>
        </w:tabs>
        <w:ind w:left="5760" w:hanging="720"/>
      </w:pPr>
      <w:rPr>
        <w:rFonts w:hint="default"/>
      </w:rPr>
    </w:lvl>
  </w:abstractNum>
  <w:abstractNum w:abstractNumId="24" w15:restartNumberingAfterBreak="0">
    <w:nsid w:val="6E893F77"/>
    <w:multiLevelType w:val="multilevel"/>
    <w:tmpl w:val="DBCE24B2"/>
    <w:lvl w:ilvl="0">
      <w:start w:val="1"/>
      <w:numFmt w:val="upperRoman"/>
      <w:suff w:val="nothing"/>
      <w:lvlText w:val="Article %1"/>
      <w:lvlJc w:val="left"/>
      <w:pPr>
        <w:ind w:left="0" w:firstLine="0"/>
      </w:pPr>
      <w:rPr>
        <w:rFonts w:ascii="Times New Roman" w:hAnsi="Times New Roman" w:hint="default"/>
        <w:b/>
        <w:i w:val="0"/>
        <w:caps/>
        <w:sz w:val="24"/>
        <w:u w:val="none"/>
      </w:rPr>
    </w:lvl>
    <w:lvl w:ilvl="1">
      <w:start w:val="1"/>
      <w:numFmt w:val="decimal"/>
      <w:isLgl/>
      <w:lvlText w:val="%1.%2."/>
      <w:lvlJc w:val="left"/>
      <w:pPr>
        <w:tabs>
          <w:tab w:val="num" w:pos="720"/>
        </w:tabs>
        <w:ind w:left="720" w:hanging="720"/>
      </w:pPr>
      <w:rPr>
        <w:rFonts w:ascii="Times New Roman" w:hAnsi="Times New Roman" w:hint="default"/>
        <w:b w:val="0"/>
        <w:i w:val="0"/>
        <w:sz w:val="24"/>
        <w:u w:val="none"/>
      </w:rPr>
    </w:lvl>
    <w:lvl w:ilvl="2">
      <w:start w:val="1"/>
      <w:numFmt w:val="upperLetter"/>
      <w:lvlText w:val="%3."/>
      <w:lvlJc w:val="left"/>
      <w:pPr>
        <w:tabs>
          <w:tab w:val="num" w:pos="1440"/>
        </w:tabs>
        <w:ind w:left="1440" w:hanging="720"/>
      </w:pPr>
      <w:rPr>
        <w:rFonts w:ascii="Times New Roman" w:hAnsi="Times New Roman" w:hint="default"/>
        <w:b w:val="0"/>
        <w:i w:val="0"/>
        <w:sz w:val="24"/>
      </w:rPr>
    </w:lvl>
    <w:lvl w:ilvl="3">
      <w:start w:val="1"/>
      <w:numFmt w:val="decimal"/>
      <w:lvlText w:val="%4."/>
      <w:lvlJc w:val="left"/>
      <w:pPr>
        <w:tabs>
          <w:tab w:val="num" w:pos="2160"/>
        </w:tabs>
        <w:ind w:left="2160" w:hanging="720"/>
      </w:pPr>
      <w:rPr>
        <w:rFonts w:ascii="Times New Roman" w:hAnsi="Times New Roman" w:hint="default"/>
        <w:b w:val="0"/>
        <w:i w:val="0"/>
        <w:sz w:val="24"/>
        <w:u w:val="none"/>
      </w:rPr>
    </w:lvl>
    <w:lvl w:ilvl="4">
      <w:start w:val="1"/>
      <w:numFmt w:val="lowerLetter"/>
      <w:lvlText w:val="(%5)"/>
      <w:lvlJc w:val="left"/>
      <w:pPr>
        <w:tabs>
          <w:tab w:val="num" w:pos="2880"/>
        </w:tabs>
        <w:ind w:left="2880" w:hanging="720"/>
      </w:pPr>
      <w:rPr>
        <w:rFonts w:hint="default"/>
        <w:u w:val="none"/>
      </w:rPr>
    </w:lvl>
    <w:lvl w:ilvl="5">
      <w:start w:val="1"/>
      <w:numFmt w:val="lowerRoman"/>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lowerLetter"/>
      <w:lvlText w:val="(%9)"/>
      <w:lvlJc w:val="left"/>
      <w:pPr>
        <w:tabs>
          <w:tab w:val="num" w:pos="5760"/>
        </w:tabs>
        <w:ind w:left="5760" w:hanging="720"/>
      </w:pPr>
      <w:rPr>
        <w:rFonts w:hint="default"/>
      </w:rPr>
    </w:lvl>
  </w:abstractNum>
  <w:abstractNum w:abstractNumId="25" w15:restartNumberingAfterBreak="0">
    <w:nsid w:val="6FC0732C"/>
    <w:multiLevelType w:val="hybridMultilevel"/>
    <w:tmpl w:val="39421A9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61C7107"/>
    <w:multiLevelType w:val="hybridMultilevel"/>
    <w:tmpl w:val="EDBAA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B20755"/>
    <w:multiLevelType w:val="multilevel"/>
    <w:tmpl w:val="C1241D70"/>
    <w:lvl w:ilvl="0">
      <w:start w:val="1"/>
      <w:numFmt w:val="none"/>
      <w:suff w:val="nothing"/>
      <w:lvlText w:val=""/>
      <w:lvlJc w:val="left"/>
      <w:pPr>
        <w:ind w:left="0" w:firstLine="0"/>
      </w:pPr>
      <w:rPr>
        <w:rFonts w:hint="default"/>
        <w:b/>
        <w:i w:val="0"/>
        <w:caps/>
        <w:u w:val="none"/>
      </w:rPr>
    </w:lvl>
    <w:lvl w:ilvl="1">
      <w:start w:val="1"/>
      <w:numFmt w:val="upperLetter"/>
      <w:lvlText w:val="%2."/>
      <w:lvlJc w:val="left"/>
      <w:pPr>
        <w:tabs>
          <w:tab w:val="num" w:pos="720"/>
        </w:tabs>
        <w:ind w:left="720" w:hanging="720"/>
      </w:pPr>
      <w:rPr>
        <w:rFonts w:hint="default"/>
        <w:b w:val="0"/>
        <w:i w:val="0"/>
        <w:u w:val="none"/>
      </w:rPr>
    </w:lvl>
    <w:lvl w:ilvl="2">
      <w:start w:val="1"/>
      <w:numFmt w:val="decimal"/>
      <w:lvlText w:val="%3."/>
      <w:lvlJc w:val="left"/>
      <w:pPr>
        <w:tabs>
          <w:tab w:val="num" w:pos="1440"/>
        </w:tabs>
        <w:ind w:left="1440" w:hanging="720"/>
      </w:pPr>
      <w:rPr>
        <w:rFonts w:hint="default"/>
        <w:u w:val="none"/>
      </w:rPr>
    </w:lvl>
    <w:lvl w:ilvl="3">
      <w:start w:val="1"/>
      <w:numFmt w:val="lowerLetter"/>
      <w:lvlText w:val="(%4)"/>
      <w:lvlJc w:val="left"/>
      <w:pPr>
        <w:tabs>
          <w:tab w:val="num" w:pos="2160"/>
        </w:tabs>
        <w:ind w:left="2160" w:hanging="720"/>
      </w:pPr>
      <w:rPr>
        <w:rFonts w:hint="default"/>
      </w:rPr>
    </w:lvl>
    <w:lvl w:ilvl="4">
      <w:start w:val="1"/>
      <w:numFmt w:val="lowerRoman"/>
      <w:lvlText w:val="(%5)"/>
      <w:lvlJc w:val="left"/>
      <w:pPr>
        <w:tabs>
          <w:tab w:val="num" w:pos="2880"/>
        </w:tabs>
        <w:ind w:left="2880" w:hanging="720"/>
      </w:pPr>
      <w:rPr>
        <w:rFonts w:hint="default"/>
      </w:rPr>
    </w:lvl>
    <w:lvl w:ilvl="5">
      <w:start w:val="1"/>
      <w:numFmt w:val="lowerLetter"/>
      <w:lvlText w:val="(%6)"/>
      <w:lvlJc w:val="left"/>
      <w:pPr>
        <w:tabs>
          <w:tab w:val="num" w:pos="3600"/>
        </w:tabs>
        <w:ind w:left="3600" w:hanging="720"/>
      </w:pPr>
      <w:rPr>
        <w:rFonts w:hint="default"/>
      </w:rPr>
    </w:lvl>
    <w:lvl w:ilvl="6">
      <w:start w:val="1"/>
      <w:numFmt w:val="lowerRoman"/>
      <w:lvlText w:val="(%7)"/>
      <w:lvlJc w:val="left"/>
      <w:pPr>
        <w:tabs>
          <w:tab w:val="num" w:pos="4320"/>
        </w:tabs>
        <w:ind w:left="4320" w:hanging="720"/>
      </w:pPr>
      <w:rPr>
        <w:rFonts w:hint="default"/>
      </w:rPr>
    </w:lvl>
    <w:lvl w:ilvl="7">
      <w:start w:val="1"/>
      <w:numFmt w:val="lowerLetter"/>
      <w:lvlText w:val="(%8)"/>
      <w:lvlJc w:val="left"/>
      <w:pPr>
        <w:tabs>
          <w:tab w:val="num" w:pos="5040"/>
        </w:tabs>
        <w:ind w:left="5040" w:hanging="720"/>
      </w:pPr>
      <w:rPr>
        <w:rFonts w:hint="default"/>
      </w:rPr>
    </w:lvl>
    <w:lvl w:ilvl="8">
      <w:start w:val="1"/>
      <w:numFmt w:val="lowerRoman"/>
      <w:lvlText w:val="(%9)"/>
      <w:lvlJc w:val="left"/>
      <w:pPr>
        <w:tabs>
          <w:tab w:val="num" w:pos="5760"/>
        </w:tabs>
        <w:ind w:left="5760" w:hanging="720"/>
      </w:pPr>
      <w:rPr>
        <w:rFonts w:hint="default"/>
      </w:rPr>
    </w:lvl>
  </w:abstractNum>
  <w:abstractNum w:abstractNumId="28" w15:restartNumberingAfterBreak="0">
    <w:nsid w:val="7E5F5DE7"/>
    <w:multiLevelType w:val="multilevel"/>
    <w:tmpl w:val="CFF69F7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875584191">
    <w:abstractNumId w:val="27"/>
  </w:num>
  <w:num w:numId="2" w16cid:durableId="1440222058">
    <w:abstractNumId w:val="12"/>
  </w:num>
  <w:num w:numId="3" w16cid:durableId="1653488580">
    <w:abstractNumId w:val="24"/>
  </w:num>
  <w:num w:numId="4" w16cid:durableId="19625562">
    <w:abstractNumId w:val="11"/>
  </w:num>
  <w:num w:numId="5" w16cid:durableId="724715151">
    <w:abstractNumId w:val="28"/>
  </w:num>
  <w:num w:numId="6" w16cid:durableId="1117025760">
    <w:abstractNumId w:val="15"/>
  </w:num>
  <w:num w:numId="7" w16cid:durableId="1097749394">
    <w:abstractNumId w:val="16"/>
  </w:num>
  <w:num w:numId="8" w16cid:durableId="396783920">
    <w:abstractNumId w:val="8"/>
  </w:num>
  <w:num w:numId="9" w16cid:durableId="329909242">
    <w:abstractNumId w:val="8"/>
  </w:num>
  <w:num w:numId="10" w16cid:durableId="607083464">
    <w:abstractNumId w:val="21"/>
  </w:num>
  <w:num w:numId="11" w16cid:durableId="270671386">
    <w:abstractNumId w:val="16"/>
    <w:lvlOverride w:ilvl="0">
      <w:startOverride w:val="1"/>
    </w:lvlOverride>
  </w:num>
  <w:num w:numId="12" w16cid:durableId="885145403">
    <w:abstractNumId w:val="9"/>
  </w:num>
  <w:num w:numId="13" w16cid:durableId="1195533157">
    <w:abstractNumId w:val="7"/>
  </w:num>
  <w:num w:numId="14" w16cid:durableId="823157588">
    <w:abstractNumId w:val="6"/>
  </w:num>
  <w:num w:numId="15" w16cid:durableId="2046706989">
    <w:abstractNumId w:val="5"/>
  </w:num>
  <w:num w:numId="16" w16cid:durableId="1740517912">
    <w:abstractNumId w:val="4"/>
  </w:num>
  <w:num w:numId="17" w16cid:durableId="29189989">
    <w:abstractNumId w:val="3"/>
  </w:num>
  <w:num w:numId="18" w16cid:durableId="2093118884">
    <w:abstractNumId w:val="2"/>
  </w:num>
  <w:num w:numId="19" w16cid:durableId="909005910">
    <w:abstractNumId w:val="1"/>
  </w:num>
  <w:num w:numId="20" w16cid:durableId="686097853">
    <w:abstractNumId w:val="0"/>
  </w:num>
  <w:num w:numId="21" w16cid:durableId="209804957">
    <w:abstractNumId w:val="14"/>
  </w:num>
  <w:num w:numId="22" w16cid:durableId="1301152237">
    <w:abstractNumId w:val="17"/>
  </w:num>
  <w:num w:numId="23" w16cid:durableId="1470365893">
    <w:abstractNumId w:val="13"/>
  </w:num>
  <w:num w:numId="24" w16cid:durableId="1906913274">
    <w:abstractNumId w:val="19"/>
  </w:num>
  <w:num w:numId="25" w16cid:durableId="339085956">
    <w:abstractNumId w:val="23"/>
  </w:num>
  <w:num w:numId="26" w16cid:durableId="2115200389">
    <w:abstractNumId w:val="16"/>
  </w:num>
  <w:num w:numId="27" w16cid:durableId="94833007">
    <w:abstractNumId w:val="8"/>
  </w:num>
  <w:num w:numId="28" w16cid:durableId="869614329">
    <w:abstractNumId w:val="10"/>
  </w:num>
  <w:num w:numId="29" w16cid:durableId="963122030">
    <w:abstractNumId w:val="25"/>
  </w:num>
  <w:num w:numId="30" w16cid:durableId="569196730">
    <w:abstractNumId w:val="18"/>
  </w:num>
  <w:num w:numId="31" w16cid:durableId="217474700">
    <w:abstractNumId w:val="22"/>
  </w:num>
  <w:num w:numId="32" w16cid:durableId="1086464965">
    <w:abstractNumId w:val="26"/>
  </w:num>
  <w:num w:numId="33" w16cid:durableId="2074502765">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cumentProtection w:edit="readOnly" w:enforcement="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MS_Work10" w:val="0~FIRM||1~67008905||2~1||3~V3.0_FINAL_TABLE OF KEY OPERATIONAL DIFFERENCES FROM V1.0/2.0_Draft of 2.21.25||5~EFOGLER||6~EFOGLER||7~WORDX||8~DOC||10~2/20/2025 11:24:22 PM||11~2/20/2025 6:06:18 PM||13~40871||14~False||17~public||18~EFOGLER||19~EFOGLER||21~True||22~True||23~False||25~090809||26~00002||60~President and Fellows of Harvard College (Harvard University)||61~SMART IRB||74~Emily Fogler||75~Emily Fogler||76~Word Document (*.docx)||77~Document||80~Emily Fogler||82~docx||85~2/20/2025 11:24:22 PM||99~1/1/0001 12:00:00 AM||106~C:\Users\efogler\AppData\Roaming\iManage\Work\Recent\President and Fellows of Harvard College (Harvard University) - SMART IRB (090809-00002)\V3.0_FINAL_TABLE OF KEY OPERATIONAL DIFFERENCES FROM V1.0_2(67008905.1).docx||107~1/1/0001 12:00:00 AM||109~2/20/2025 11:24:23 PM||113~2/20/2025 6:06:18 PM||114~2/20/2025 11:24:22 PM||124~False||"/>
  </w:docVars>
  <w:rsids>
    <w:rsidRoot w:val="00DF067F"/>
    <w:rsid w:val="00000D4E"/>
    <w:rsid w:val="00000F51"/>
    <w:rsid w:val="00007DDD"/>
    <w:rsid w:val="00021307"/>
    <w:rsid w:val="00023D4C"/>
    <w:rsid w:val="0002482B"/>
    <w:rsid w:val="0002731C"/>
    <w:rsid w:val="000336E4"/>
    <w:rsid w:val="00034ABF"/>
    <w:rsid w:val="00053BE0"/>
    <w:rsid w:val="000564A5"/>
    <w:rsid w:val="00057623"/>
    <w:rsid w:val="000678FF"/>
    <w:rsid w:val="00080CE4"/>
    <w:rsid w:val="00086C08"/>
    <w:rsid w:val="000A1CD1"/>
    <w:rsid w:val="000B6ADF"/>
    <w:rsid w:val="000C19AB"/>
    <w:rsid w:val="000C66EF"/>
    <w:rsid w:val="000D0F28"/>
    <w:rsid w:val="000E2B65"/>
    <w:rsid w:val="000E56D3"/>
    <w:rsid w:val="000F063E"/>
    <w:rsid w:val="000F1F9E"/>
    <w:rsid w:val="00101C2F"/>
    <w:rsid w:val="001072E2"/>
    <w:rsid w:val="00112070"/>
    <w:rsid w:val="00115BFE"/>
    <w:rsid w:val="00141685"/>
    <w:rsid w:val="00150CC1"/>
    <w:rsid w:val="00154096"/>
    <w:rsid w:val="0019509C"/>
    <w:rsid w:val="001A1878"/>
    <w:rsid w:val="001A5E4D"/>
    <w:rsid w:val="001C09B2"/>
    <w:rsid w:val="001C0A3C"/>
    <w:rsid w:val="001C3FCD"/>
    <w:rsid w:val="001C5B5C"/>
    <w:rsid w:val="001E5793"/>
    <w:rsid w:val="001F1330"/>
    <w:rsid w:val="001F6707"/>
    <w:rsid w:val="001F7153"/>
    <w:rsid w:val="00211291"/>
    <w:rsid w:val="002123C2"/>
    <w:rsid w:val="00222365"/>
    <w:rsid w:val="0022451D"/>
    <w:rsid w:val="00224A69"/>
    <w:rsid w:val="0023114F"/>
    <w:rsid w:val="00231CC6"/>
    <w:rsid w:val="002407E1"/>
    <w:rsid w:val="00240AE3"/>
    <w:rsid w:val="00271AD4"/>
    <w:rsid w:val="00275DFB"/>
    <w:rsid w:val="00275E0F"/>
    <w:rsid w:val="002853FF"/>
    <w:rsid w:val="002A0FFF"/>
    <w:rsid w:val="002A5E1F"/>
    <w:rsid w:val="002E3F52"/>
    <w:rsid w:val="002E4629"/>
    <w:rsid w:val="002F2D7E"/>
    <w:rsid w:val="00304206"/>
    <w:rsid w:val="00311E1C"/>
    <w:rsid w:val="0032556A"/>
    <w:rsid w:val="003304BA"/>
    <w:rsid w:val="00340E4F"/>
    <w:rsid w:val="00341F5E"/>
    <w:rsid w:val="00343795"/>
    <w:rsid w:val="00351988"/>
    <w:rsid w:val="0035278C"/>
    <w:rsid w:val="00372F19"/>
    <w:rsid w:val="00381463"/>
    <w:rsid w:val="00385F54"/>
    <w:rsid w:val="003A11A9"/>
    <w:rsid w:val="003A5C1C"/>
    <w:rsid w:val="003A5DBC"/>
    <w:rsid w:val="003B4392"/>
    <w:rsid w:val="003B5F13"/>
    <w:rsid w:val="003B663B"/>
    <w:rsid w:val="003D0FC7"/>
    <w:rsid w:val="003D3D16"/>
    <w:rsid w:val="003D5969"/>
    <w:rsid w:val="003E23AC"/>
    <w:rsid w:val="003E2AB8"/>
    <w:rsid w:val="003E2BB7"/>
    <w:rsid w:val="00434B3C"/>
    <w:rsid w:val="004437AE"/>
    <w:rsid w:val="00453BEB"/>
    <w:rsid w:val="00453D85"/>
    <w:rsid w:val="0046646C"/>
    <w:rsid w:val="004730B9"/>
    <w:rsid w:val="004742F7"/>
    <w:rsid w:val="00474E6C"/>
    <w:rsid w:val="00477387"/>
    <w:rsid w:val="004C6D73"/>
    <w:rsid w:val="004D53F3"/>
    <w:rsid w:val="004E12DE"/>
    <w:rsid w:val="004E2A65"/>
    <w:rsid w:val="004E2FD0"/>
    <w:rsid w:val="004E4A18"/>
    <w:rsid w:val="004F200A"/>
    <w:rsid w:val="004F7895"/>
    <w:rsid w:val="00500234"/>
    <w:rsid w:val="005052AD"/>
    <w:rsid w:val="00506027"/>
    <w:rsid w:val="0052454D"/>
    <w:rsid w:val="005349C3"/>
    <w:rsid w:val="00536333"/>
    <w:rsid w:val="00542251"/>
    <w:rsid w:val="00543438"/>
    <w:rsid w:val="00545B20"/>
    <w:rsid w:val="005565FA"/>
    <w:rsid w:val="00557B63"/>
    <w:rsid w:val="0056591A"/>
    <w:rsid w:val="00570753"/>
    <w:rsid w:val="00597699"/>
    <w:rsid w:val="005A0FD4"/>
    <w:rsid w:val="005A52B0"/>
    <w:rsid w:val="005A597C"/>
    <w:rsid w:val="005A7A8F"/>
    <w:rsid w:val="005A7D36"/>
    <w:rsid w:val="005C2DA2"/>
    <w:rsid w:val="005C2FD1"/>
    <w:rsid w:val="005C640E"/>
    <w:rsid w:val="005C7E39"/>
    <w:rsid w:val="005E659E"/>
    <w:rsid w:val="005F47BC"/>
    <w:rsid w:val="005F4AC5"/>
    <w:rsid w:val="005F666B"/>
    <w:rsid w:val="0060130E"/>
    <w:rsid w:val="00602EB3"/>
    <w:rsid w:val="00606DD9"/>
    <w:rsid w:val="00614523"/>
    <w:rsid w:val="00653CFB"/>
    <w:rsid w:val="00680BB3"/>
    <w:rsid w:val="006810C6"/>
    <w:rsid w:val="006857AE"/>
    <w:rsid w:val="006B547F"/>
    <w:rsid w:val="006C2DBA"/>
    <w:rsid w:val="006C661D"/>
    <w:rsid w:val="006D3C01"/>
    <w:rsid w:val="006E1AFA"/>
    <w:rsid w:val="00707BAA"/>
    <w:rsid w:val="00737F42"/>
    <w:rsid w:val="00751299"/>
    <w:rsid w:val="00771694"/>
    <w:rsid w:val="00771D04"/>
    <w:rsid w:val="00777017"/>
    <w:rsid w:val="007933AD"/>
    <w:rsid w:val="00796A46"/>
    <w:rsid w:val="007E3E90"/>
    <w:rsid w:val="007F2E9A"/>
    <w:rsid w:val="0081425B"/>
    <w:rsid w:val="008147D3"/>
    <w:rsid w:val="0084799D"/>
    <w:rsid w:val="008574BF"/>
    <w:rsid w:val="00864ABB"/>
    <w:rsid w:val="00870339"/>
    <w:rsid w:val="00873A35"/>
    <w:rsid w:val="00875D53"/>
    <w:rsid w:val="0088298B"/>
    <w:rsid w:val="00887CB9"/>
    <w:rsid w:val="008903E1"/>
    <w:rsid w:val="008B1E65"/>
    <w:rsid w:val="008B3A5B"/>
    <w:rsid w:val="008B78C2"/>
    <w:rsid w:val="008C145A"/>
    <w:rsid w:val="008C3B01"/>
    <w:rsid w:val="008D5251"/>
    <w:rsid w:val="008F1C08"/>
    <w:rsid w:val="008F2AB7"/>
    <w:rsid w:val="008F3832"/>
    <w:rsid w:val="008F5E6E"/>
    <w:rsid w:val="00905E0F"/>
    <w:rsid w:val="00913CFB"/>
    <w:rsid w:val="0093250E"/>
    <w:rsid w:val="00957AEB"/>
    <w:rsid w:val="00983C25"/>
    <w:rsid w:val="00991AE3"/>
    <w:rsid w:val="0099211F"/>
    <w:rsid w:val="00995A53"/>
    <w:rsid w:val="00996157"/>
    <w:rsid w:val="009973AF"/>
    <w:rsid w:val="009A750D"/>
    <w:rsid w:val="009B11EA"/>
    <w:rsid w:val="009B612B"/>
    <w:rsid w:val="009C0818"/>
    <w:rsid w:val="009C1A2D"/>
    <w:rsid w:val="009C1AA3"/>
    <w:rsid w:val="009C5443"/>
    <w:rsid w:val="009E1E2C"/>
    <w:rsid w:val="009F0988"/>
    <w:rsid w:val="00A0127D"/>
    <w:rsid w:val="00A056DF"/>
    <w:rsid w:val="00A2558D"/>
    <w:rsid w:val="00A35047"/>
    <w:rsid w:val="00A35F64"/>
    <w:rsid w:val="00A4031F"/>
    <w:rsid w:val="00A43DF9"/>
    <w:rsid w:val="00A46D99"/>
    <w:rsid w:val="00A50B65"/>
    <w:rsid w:val="00A55316"/>
    <w:rsid w:val="00A57D67"/>
    <w:rsid w:val="00A70BDF"/>
    <w:rsid w:val="00A84DA0"/>
    <w:rsid w:val="00A90D59"/>
    <w:rsid w:val="00A94652"/>
    <w:rsid w:val="00AA329A"/>
    <w:rsid w:val="00AB3EE9"/>
    <w:rsid w:val="00AC58F2"/>
    <w:rsid w:val="00AD13C3"/>
    <w:rsid w:val="00AD2A88"/>
    <w:rsid w:val="00AF1237"/>
    <w:rsid w:val="00AF6F18"/>
    <w:rsid w:val="00B1410D"/>
    <w:rsid w:val="00B21B19"/>
    <w:rsid w:val="00B27575"/>
    <w:rsid w:val="00B500CF"/>
    <w:rsid w:val="00B52CA7"/>
    <w:rsid w:val="00B571C8"/>
    <w:rsid w:val="00B70A18"/>
    <w:rsid w:val="00B71265"/>
    <w:rsid w:val="00B74779"/>
    <w:rsid w:val="00B76086"/>
    <w:rsid w:val="00B774A0"/>
    <w:rsid w:val="00B829A2"/>
    <w:rsid w:val="00B84593"/>
    <w:rsid w:val="00B90942"/>
    <w:rsid w:val="00BA0268"/>
    <w:rsid w:val="00BB57E5"/>
    <w:rsid w:val="00BB6F98"/>
    <w:rsid w:val="00BC0457"/>
    <w:rsid w:val="00BC1EB1"/>
    <w:rsid w:val="00BC5AC4"/>
    <w:rsid w:val="00BD53A9"/>
    <w:rsid w:val="00BE1B11"/>
    <w:rsid w:val="00BF36F8"/>
    <w:rsid w:val="00BF57B9"/>
    <w:rsid w:val="00C00EF6"/>
    <w:rsid w:val="00C07BBC"/>
    <w:rsid w:val="00C17A5F"/>
    <w:rsid w:val="00C3464D"/>
    <w:rsid w:val="00C400CC"/>
    <w:rsid w:val="00C411F0"/>
    <w:rsid w:val="00C422B8"/>
    <w:rsid w:val="00C56319"/>
    <w:rsid w:val="00C6636E"/>
    <w:rsid w:val="00C6739E"/>
    <w:rsid w:val="00C739F5"/>
    <w:rsid w:val="00C824B3"/>
    <w:rsid w:val="00C91F0B"/>
    <w:rsid w:val="00C93AE1"/>
    <w:rsid w:val="00C94DAA"/>
    <w:rsid w:val="00CA02A0"/>
    <w:rsid w:val="00CE235F"/>
    <w:rsid w:val="00CF0D2B"/>
    <w:rsid w:val="00CF151F"/>
    <w:rsid w:val="00D00ED4"/>
    <w:rsid w:val="00D315A4"/>
    <w:rsid w:val="00D32B10"/>
    <w:rsid w:val="00D42285"/>
    <w:rsid w:val="00D462A4"/>
    <w:rsid w:val="00D72F3F"/>
    <w:rsid w:val="00D81BF2"/>
    <w:rsid w:val="00D8712F"/>
    <w:rsid w:val="00D936F6"/>
    <w:rsid w:val="00DB504D"/>
    <w:rsid w:val="00DC473C"/>
    <w:rsid w:val="00DD1177"/>
    <w:rsid w:val="00DE08EE"/>
    <w:rsid w:val="00DE4351"/>
    <w:rsid w:val="00DF067F"/>
    <w:rsid w:val="00DF0C07"/>
    <w:rsid w:val="00E100DD"/>
    <w:rsid w:val="00E10854"/>
    <w:rsid w:val="00E43C4E"/>
    <w:rsid w:val="00E557BB"/>
    <w:rsid w:val="00E57993"/>
    <w:rsid w:val="00E82F45"/>
    <w:rsid w:val="00E85F1F"/>
    <w:rsid w:val="00E93A4A"/>
    <w:rsid w:val="00EB26DE"/>
    <w:rsid w:val="00EB54EE"/>
    <w:rsid w:val="00EC175C"/>
    <w:rsid w:val="00EC7ACA"/>
    <w:rsid w:val="00ED12F3"/>
    <w:rsid w:val="00ED7EA1"/>
    <w:rsid w:val="00EE32B1"/>
    <w:rsid w:val="00EF35E2"/>
    <w:rsid w:val="00F04890"/>
    <w:rsid w:val="00F128B4"/>
    <w:rsid w:val="00F12FDC"/>
    <w:rsid w:val="00F13FC6"/>
    <w:rsid w:val="00F16A73"/>
    <w:rsid w:val="00F20299"/>
    <w:rsid w:val="00F24776"/>
    <w:rsid w:val="00F44019"/>
    <w:rsid w:val="00F44091"/>
    <w:rsid w:val="00F4786A"/>
    <w:rsid w:val="00F50DB8"/>
    <w:rsid w:val="00F54318"/>
    <w:rsid w:val="00F55514"/>
    <w:rsid w:val="00F55880"/>
    <w:rsid w:val="00F63C01"/>
    <w:rsid w:val="00F64BDA"/>
    <w:rsid w:val="00F66101"/>
    <w:rsid w:val="00F72D6F"/>
    <w:rsid w:val="00F77F29"/>
    <w:rsid w:val="00F91616"/>
    <w:rsid w:val="00FA18EF"/>
    <w:rsid w:val="00FA3F84"/>
    <w:rsid w:val="00FC2BC6"/>
    <w:rsid w:val="00FC3409"/>
    <w:rsid w:val="00FC56DE"/>
    <w:rsid w:val="00FC7E71"/>
    <w:rsid w:val="00FE437B"/>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AA5E6"/>
  <w15:chartTrackingRefBased/>
  <w15:docId w15:val="{6B8B39AD-DEF3-4E93-919C-4C36CDF50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en-US" w:eastAsia="en-US" w:bidi="ar-SA"/>
      </w:rPr>
    </w:rPrDefault>
    <w:pPrDefault>
      <w:pPr>
        <w:spacing w:after="240"/>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39" w:unhideWhenUsed="1"/>
    <w:lsdException w:name="footer" w:semiHidden="1" w:uiPriority="39" w:unhideWhenUsed="1"/>
    <w:lsdException w:name="index heading" w:semiHidden="1" w:uiPriority="99" w:unhideWhenUsed="1"/>
    <w:lsdException w:name="caption" w:semiHidden="1" w:uiPriority="99" w:unhideWhenUsed="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lsdException w:name="List Number" w:uiPriority="28"/>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1" w:qFormat="1"/>
    <w:lsdException w:name="Closing" w:semiHidden="1" w:uiPriority="99" w:unhideWhenUsed="1"/>
    <w:lsdException w:name="Signature" w:locked="1"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99"/>
    <w:lsdException w:name="Salutation" w:semiHidden="1" w:unhideWhenUsed="1"/>
    <w:lsdException w:name="Date" w:semiHidden="1" w:uiPriority="99" w:unhideWhenUsed="1"/>
    <w:lsdException w:name="Body Text First Indent" w:locked="1" w:semiHidden="1" w:uiPriority="99" w:unhideWhenUsed="1"/>
    <w:lsdException w:name="Body Text First Indent 2" w:locked="1" w:semiHidden="1" w:uiPriority="99" w:unhideWhenUsed="1"/>
    <w:lsdException w:name="Note Heading" w:semiHidden="1" w:unhideWhenUsed="1"/>
    <w:lsdException w:name="Body Text 2" w:locked="1" w:semiHidden="1" w:uiPriority="99" w:unhideWhenUsed="1"/>
    <w:lsdException w:name="Body Text 3" w:locked="1" w:semiHidden="1" w:uiPriority="99" w:unhideWhenUsed="1"/>
    <w:lsdException w:name="Body Text Indent 2" w:semiHidden="1" w:uiPriority="99" w:unhideWhenUsed="1"/>
    <w:lsdException w:name="Body Text Indent 3" w:semiHidden="1" w:uiPriority="99" w:unhideWhenUsed="1"/>
    <w:lsdException w:name="Block Text" w:semiHidden="1" w:uiPriority="26" w:unhideWhenUsed="1" w:qFormat="1"/>
    <w:lsdException w:name="Hyperlink" w:semiHidden="1" w:uiPriority="99" w:unhideWhenUsed="1"/>
    <w:lsdException w:name="FollowedHyperlink" w:semiHidden="1" w:uiPriority="99" w:unhideWhenUsed="1"/>
    <w:lsdException w:name="Strong" w:locked="1" w:semiHidden="1" w:unhideWhenUsed="1" w:qFormat="1"/>
    <w:lsdException w:name="Emphasis" w:locked="1" w:semiHidden="1" w:uiPriority="99" w:unhideWhenUsed="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nhideWhenUsed="1"/>
    <w:lsdException w:name="No Spacing" w:uiPriority="99"/>
    <w:lsdException w:name="Light Shading" w:locked="1"/>
    <w:lsdException w:name="Light List" w:locked="1"/>
    <w:lsdException w:name="Light Grid" w:locked="1"/>
    <w:lsdException w:name="Medium Shading 1" w:locked="1"/>
    <w:lsdException w:name="Medium Shading 2" w:locked="1"/>
    <w:lsdException w:name="Medium List 1" w:locked="1"/>
    <w:lsdException w:name="Medium List 2" w:locked="1"/>
    <w:lsdException w:name="Medium Grid 1" w:locked="1"/>
    <w:lsdException w:name="Medium Grid 2" w:locked="1"/>
    <w:lsdException w:name="Medium Grid 3" w:locked="1"/>
    <w:lsdException w:name="Dark List" w:locked="1"/>
    <w:lsdException w:name="Colorful Shading" w:locked="1"/>
    <w:lsdException w:name="Colorful List" w:locked="1"/>
    <w:lsdException w:name="Colorful Grid" w:locked="1"/>
    <w:lsdException w:name="Light Shading Accent 1" w:locked="1"/>
    <w:lsdException w:name="Light List Accent 1" w:locked="1"/>
    <w:lsdException w:name="Light Grid Accent 1" w:locked="1"/>
    <w:lsdException w:name="Medium Shading 1 Accent 1" w:locked="1"/>
    <w:lsdException w:name="Medium Shading 2 Accent 1" w:locked="1"/>
    <w:lsdException w:name="Medium List 1 Accent 1" w:locked="1"/>
    <w:lsdException w:name="Revision" w:semiHidden="1"/>
    <w:lsdException w:name="List Paragraph" w:uiPriority="34" w:qFormat="1"/>
    <w:lsdException w:name="Quote" w:uiPriority="99" w:qFormat="1"/>
    <w:lsdException w:name="Intense Quote" w:uiPriority="99"/>
    <w:lsdException w:name="Medium List 2 Accent 1" w:locked="1"/>
    <w:lsdException w:name="Medium Grid 1 Accent 1" w:locked="1"/>
    <w:lsdException w:name="Medium Grid 2 Accent 1" w:locked="1"/>
    <w:lsdException w:name="Medium Grid 3 Accent 1" w:locked="1"/>
    <w:lsdException w:name="Dark List Accent 1" w:locked="1"/>
    <w:lsdException w:name="Colorful Shading Accent 1" w:locked="1"/>
    <w:lsdException w:name="Colorful List Accent 1" w:locked="1"/>
    <w:lsdException w:name="Colorful Grid Accent 1" w:locked="1"/>
    <w:lsdException w:name="Light Shading Accent 2" w:locked="1"/>
    <w:lsdException w:name="Light List Accent 2" w:locked="1"/>
    <w:lsdException w:name="Light Grid Accent 2" w:locked="1"/>
    <w:lsdException w:name="Medium Shading 1 Accent 2" w:locked="1"/>
    <w:lsdException w:name="Medium Shading 2 Accent 2" w:locked="1"/>
    <w:lsdException w:name="Medium List 1 Accent 2" w:locked="1"/>
    <w:lsdException w:name="Medium List 2 Accent 2" w:locked="1"/>
    <w:lsdException w:name="Medium Grid 1 Accent 2" w:locked="1"/>
    <w:lsdException w:name="Medium Grid 2 Accent 2" w:locked="1"/>
    <w:lsdException w:name="Medium Grid 3 Accent 2" w:locked="1"/>
    <w:lsdException w:name="Dark List Accent 2" w:locked="1"/>
    <w:lsdException w:name="Colorful Shading Accent 2" w:locked="1"/>
    <w:lsdException w:name="Colorful List Accent 2" w:locked="1"/>
    <w:lsdException w:name="Colorful Grid Accent 2" w:locked="1"/>
    <w:lsdException w:name="Light Shading Accent 3" w:locked="1"/>
    <w:lsdException w:name="Light List Accent 3" w:locked="1"/>
    <w:lsdException w:name="Light Grid Accent 3" w:locked="1"/>
    <w:lsdException w:name="Medium Shading 1 Accent 3" w:locked="1"/>
    <w:lsdException w:name="Medium Shading 2 Accent 3" w:locked="1"/>
    <w:lsdException w:name="Medium List 1 Accent 3" w:locked="1"/>
    <w:lsdException w:name="Medium List 2 Accent 3" w:locked="1"/>
    <w:lsdException w:name="Medium Grid 1 Accent 3" w:locked="1"/>
    <w:lsdException w:name="Medium Grid 2 Accent 3" w:locked="1"/>
    <w:lsdException w:name="Medium Grid 3 Accent 3" w:locked="1"/>
    <w:lsdException w:name="Dark List Accent 3" w:locked="1"/>
    <w:lsdException w:name="Colorful Shading Accent 3" w:locked="1"/>
    <w:lsdException w:name="Colorful List Accent 3" w:locked="1"/>
    <w:lsdException w:name="Colorful Grid Accent 3" w:locked="1"/>
    <w:lsdException w:name="Light Shading Accent 4" w:locked="1"/>
    <w:lsdException w:name="Light List Accent 4" w:locked="1"/>
    <w:lsdException w:name="Light Grid Accent 4" w:locked="1"/>
    <w:lsdException w:name="Medium Shading 1 Accent 4" w:locked="1"/>
    <w:lsdException w:name="Medium Shading 2 Accent 4" w:locked="1"/>
    <w:lsdException w:name="Medium List 1 Accent 4" w:locked="1"/>
    <w:lsdException w:name="Medium List 2 Accent 4" w:locked="1"/>
    <w:lsdException w:name="Medium Grid 1 Accent 4" w:locked="1"/>
    <w:lsdException w:name="Medium Grid 2 Accent 4" w:locked="1"/>
    <w:lsdException w:name="Medium Grid 3 Accent 4" w:locked="1"/>
    <w:lsdException w:name="Dark List Accent 4" w:locked="1"/>
    <w:lsdException w:name="Colorful Shading Accent 4" w:locked="1"/>
    <w:lsdException w:name="Colorful List Accent 4" w:locked="1"/>
    <w:lsdException w:name="Colorful Grid Accent 4" w:locked="1"/>
    <w:lsdException w:name="Light Shading Accent 5" w:locked="1"/>
    <w:lsdException w:name="Light List Accent 5" w:locked="1"/>
    <w:lsdException w:name="Light Grid Accent 5" w:locked="1"/>
    <w:lsdException w:name="Medium Shading 1 Accent 5" w:locked="1"/>
    <w:lsdException w:name="Medium Shading 2 Accent 5" w:locked="1"/>
    <w:lsdException w:name="Medium List 1 Accent 5" w:locked="1"/>
    <w:lsdException w:name="Medium List 2 Accent 5" w:locked="1"/>
    <w:lsdException w:name="Medium Grid 1 Accent 5" w:locked="1"/>
    <w:lsdException w:name="Medium Grid 2 Accent 5" w:locked="1"/>
    <w:lsdException w:name="Medium Grid 3 Accent 5" w:locked="1"/>
    <w:lsdException w:name="Dark List Accent 5" w:locked="1"/>
    <w:lsdException w:name="Colorful Shading Accent 5" w:locked="1"/>
    <w:lsdException w:name="Colorful List Accent 5" w:locked="1"/>
    <w:lsdException w:name="Colorful Grid Accent 5" w:locked="1"/>
    <w:lsdException w:name="Light Shading Accent 6" w:locked="1"/>
    <w:lsdException w:name="Light List Accent 6" w:locked="1"/>
    <w:lsdException w:name="Light Grid Accent 6" w:locked="1"/>
    <w:lsdException w:name="Medium Shading 1 Accent 6" w:locked="1"/>
    <w:lsdException w:name="Medium Shading 2 Accent 6" w:locked="1"/>
    <w:lsdException w:name="Medium List 1 Accent 6" w:locked="1"/>
    <w:lsdException w:name="Medium List 2 Accent 6" w:locked="1"/>
    <w:lsdException w:name="Medium Grid 1 Accent 6" w:locked="1"/>
    <w:lsdException w:name="Medium Grid 2 Accent 6" w:locked="1"/>
    <w:lsdException w:name="Medium Grid 3 Accent 6" w:locked="1"/>
    <w:lsdException w:name="Dark List Accent 6" w:locked="1"/>
    <w:lsdException w:name="Colorful Shading Accent 6" w:locked="1"/>
    <w:lsdException w:name="Colorful List Accent 6" w:locked="1"/>
    <w:lsdException w:name="Colorful Grid Accent 6" w:locked="1"/>
    <w:lsdException w:name="Subtle Emphasis" w:uiPriority="99"/>
    <w:lsdException w:name="Intense Emphasis" w:semiHidden="1" w:uiPriority="99" w:unhideWhenUsed="1"/>
    <w:lsdException w:name="Subtle Reference" w:uiPriority="99"/>
    <w:lsdException w:name="Intense Reference" w:uiPriority="99"/>
    <w:lsdException w:name="Book Title" w:semiHidden="1" w:uiPriority="99" w:unhideWhenUsed="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067F"/>
    <w:pPr>
      <w:spacing w:after="0"/>
    </w:pPr>
    <w:rPr>
      <w:rFonts w:eastAsia="Times New Roman"/>
    </w:rPr>
  </w:style>
  <w:style w:type="paragraph" w:styleId="Heading1">
    <w:name w:val="heading 1"/>
    <w:basedOn w:val="Normal"/>
    <w:link w:val="Heading1Char"/>
    <w:uiPriority w:val="9"/>
    <w:qFormat/>
    <w:rsid w:val="004437AE"/>
    <w:pPr>
      <w:spacing w:line="360" w:lineRule="auto"/>
      <w:jc w:val="center"/>
      <w:outlineLvl w:val="0"/>
    </w:pPr>
    <w:rPr>
      <w:b/>
      <w:bCs/>
      <w:sz w:val="22"/>
      <w:szCs w:val="22"/>
    </w:rPr>
  </w:style>
  <w:style w:type="paragraph" w:styleId="Heading2">
    <w:name w:val="heading 2"/>
    <w:basedOn w:val="Normal"/>
    <w:link w:val="Heading2Char"/>
    <w:uiPriority w:val="9"/>
    <w:qFormat/>
    <w:rsid w:val="004437AE"/>
    <w:pPr>
      <w:spacing w:line="360" w:lineRule="auto"/>
      <w:outlineLvl w:val="1"/>
    </w:pPr>
    <w:rPr>
      <w:b/>
      <w:bCs/>
      <w:sz w:val="22"/>
      <w:szCs w:val="22"/>
    </w:rPr>
  </w:style>
  <w:style w:type="paragraph" w:styleId="Heading3">
    <w:name w:val="heading 3"/>
    <w:basedOn w:val="ListParagraph"/>
    <w:link w:val="Heading3Char"/>
    <w:uiPriority w:val="9"/>
    <w:qFormat/>
    <w:rsid w:val="004437AE"/>
    <w:pPr>
      <w:numPr>
        <w:numId w:val="33"/>
      </w:numPr>
      <w:spacing w:line="360" w:lineRule="auto"/>
      <w:outlineLvl w:val="2"/>
    </w:pPr>
    <w:rPr>
      <w:b/>
      <w:bCs/>
      <w:sz w:val="22"/>
      <w:szCs w:val="22"/>
    </w:rPr>
  </w:style>
  <w:style w:type="paragraph" w:styleId="Heading4">
    <w:name w:val="heading 4"/>
    <w:basedOn w:val="ListParagraph"/>
    <w:link w:val="Heading4Char"/>
    <w:uiPriority w:val="9"/>
    <w:unhideWhenUsed/>
    <w:qFormat/>
    <w:rsid w:val="004437AE"/>
    <w:pPr>
      <w:numPr>
        <w:ilvl w:val="1"/>
        <w:numId w:val="33"/>
      </w:numPr>
      <w:spacing w:line="360" w:lineRule="auto"/>
      <w:outlineLvl w:val="3"/>
    </w:pPr>
    <w:rPr>
      <w:b/>
      <w:bCs/>
      <w:sz w:val="22"/>
      <w:szCs w:val="22"/>
    </w:rPr>
  </w:style>
  <w:style w:type="paragraph" w:styleId="Heading5">
    <w:name w:val="heading 5"/>
    <w:basedOn w:val="ListParagraph"/>
    <w:link w:val="Heading5Char"/>
    <w:uiPriority w:val="9"/>
    <w:unhideWhenUsed/>
    <w:qFormat/>
    <w:rsid w:val="004437AE"/>
    <w:pPr>
      <w:numPr>
        <w:ilvl w:val="2"/>
        <w:numId w:val="33"/>
      </w:numPr>
      <w:spacing w:line="360" w:lineRule="auto"/>
      <w:outlineLvl w:val="4"/>
    </w:pPr>
    <w:rPr>
      <w:sz w:val="22"/>
      <w:szCs w:val="22"/>
    </w:rPr>
  </w:style>
  <w:style w:type="paragraph" w:styleId="Heading6">
    <w:name w:val="heading 6"/>
    <w:basedOn w:val="Normal"/>
    <w:link w:val="Heading6Char"/>
    <w:uiPriority w:val="9"/>
    <w:unhideWhenUsed/>
    <w:qFormat/>
    <w:rsid w:val="00372F19"/>
    <w:pPr>
      <w:outlineLvl w:val="5"/>
    </w:pPr>
  </w:style>
  <w:style w:type="paragraph" w:styleId="Heading7">
    <w:name w:val="heading 7"/>
    <w:basedOn w:val="Normal"/>
    <w:link w:val="Heading7Char"/>
    <w:uiPriority w:val="9"/>
    <w:unhideWhenUsed/>
    <w:qFormat/>
    <w:rsid w:val="00372F19"/>
    <w:pPr>
      <w:outlineLvl w:val="6"/>
    </w:pPr>
  </w:style>
  <w:style w:type="paragraph" w:styleId="Heading8">
    <w:name w:val="heading 8"/>
    <w:basedOn w:val="Normal"/>
    <w:link w:val="Heading8Char"/>
    <w:uiPriority w:val="9"/>
    <w:unhideWhenUsed/>
    <w:qFormat/>
    <w:rsid w:val="00372F19"/>
    <w:pPr>
      <w:outlineLvl w:val="7"/>
    </w:pPr>
    <w:rPr>
      <w:szCs w:val="20"/>
    </w:rPr>
  </w:style>
  <w:style w:type="paragraph" w:styleId="Heading9">
    <w:name w:val="heading 9"/>
    <w:basedOn w:val="Normal"/>
    <w:link w:val="Heading9Char"/>
    <w:uiPriority w:val="9"/>
    <w:unhideWhenUsed/>
    <w:qFormat/>
    <w:rsid w:val="00372F1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uiPriority w:val="26"/>
    <w:qFormat/>
    <w:rsid w:val="00372F19"/>
    <w:pPr>
      <w:ind w:left="1440" w:right="1440"/>
    </w:pPr>
    <w:rPr>
      <w:iCs/>
    </w:rPr>
  </w:style>
  <w:style w:type="paragraph" w:customStyle="1" w:styleId="BodyH1">
    <w:name w:val="Body H1"/>
    <w:basedOn w:val="Normal"/>
    <w:uiPriority w:val="49"/>
    <w:semiHidden/>
    <w:unhideWhenUsed/>
    <w:rsid w:val="00372F19"/>
    <w:pPr>
      <w:spacing w:line="280" w:lineRule="exact"/>
      <w:ind w:firstLine="1440"/>
      <w:jc w:val="both"/>
    </w:pPr>
    <w:rPr>
      <w:szCs w:val="20"/>
    </w:rPr>
  </w:style>
  <w:style w:type="paragraph" w:customStyle="1" w:styleId="BodyH2">
    <w:name w:val="Body H2"/>
    <w:basedOn w:val="Normal"/>
    <w:uiPriority w:val="49"/>
    <w:semiHidden/>
    <w:unhideWhenUsed/>
    <w:rsid w:val="00372F19"/>
    <w:pPr>
      <w:spacing w:line="280" w:lineRule="exact"/>
      <w:ind w:firstLine="1440"/>
      <w:jc w:val="both"/>
    </w:pPr>
    <w:rPr>
      <w:szCs w:val="20"/>
    </w:rPr>
  </w:style>
  <w:style w:type="paragraph" w:customStyle="1" w:styleId="BodyH3">
    <w:name w:val="Body H3"/>
    <w:basedOn w:val="Normal"/>
    <w:uiPriority w:val="49"/>
    <w:semiHidden/>
    <w:unhideWhenUsed/>
    <w:rsid w:val="00372F19"/>
    <w:pPr>
      <w:spacing w:line="280" w:lineRule="exact"/>
      <w:ind w:firstLine="1440"/>
      <w:jc w:val="both"/>
    </w:pPr>
    <w:rPr>
      <w:szCs w:val="20"/>
    </w:rPr>
  </w:style>
  <w:style w:type="paragraph" w:customStyle="1" w:styleId="BodyH4">
    <w:name w:val="Body H4"/>
    <w:basedOn w:val="Normal"/>
    <w:uiPriority w:val="49"/>
    <w:semiHidden/>
    <w:unhideWhenUsed/>
    <w:rsid w:val="00372F19"/>
    <w:pPr>
      <w:spacing w:line="280" w:lineRule="exact"/>
      <w:ind w:firstLine="1440"/>
      <w:jc w:val="both"/>
    </w:pPr>
    <w:rPr>
      <w:szCs w:val="20"/>
    </w:rPr>
  </w:style>
  <w:style w:type="character" w:customStyle="1" w:styleId="Heading1Char">
    <w:name w:val="Heading 1 Char"/>
    <w:basedOn w:val="DefaultParagraphFont"/>
    <w:link w:val="Heading1"/>
    <w:uiPriority w:val="9"/>
    <w:rsid w:val="004437AE"/>
    <w:rPr>
      <w:rFonts w:eastAsia="Times New Roman"/>
      <w:b/>
      <w:bCs/>
      <w:sz w:val="22"/>
      <w:szCs w:val="22"/>
    </w:rPr>
  </w:style>
  <w:style w:type="character" w:customStyle="1" w:styleId="Heading2Char">
    <w:name w:val="Heading 2 Char"/>
    <w:basedOn w:val="DefaultParagraphFont"/>
    <w:link w:val="Heading2"/>
    <w:uiPriority w:val="9"/>
    <w:rsid w:val="004437AE"/>
    <w:rPr>
      <w:rFonts w:eastAsia="Times New Roman"/>
      <w:b/>
      <w:bCs/>
      <w:sz w:val="22"/>
      <w:szCs w:val="22"/>
    </w:rPr>
  </w:style>
  <w:style w:type="character" w:customStyle="1" w:styleId="Heading3Char">
    <w:name w:val="Heading 3 Char"/>
    <w:basedOn w:val="DefaultParagraphFont"/>
    <w:link w:val="Heading3"/>
    <w:uiPriority w:val="9"/>
    <w:rsid w:val="004437AE"/>
    <w:rPr>
      <w:rFonts w:eastAsia="Times New Roman"/>
      <w:b/>
      <w:bCs/>
      <w:snapToGrid w:val="0"/>
      <w:sz w:val="22"/>
      <w:szCs w:val="22"/>
    </w:rPr>
  </w:style>
  <w:style w:type="character" w:customStyle="1" w:styleId="Heading4Char">
    <w:name w:val="Heading 4 Char"/>
    <w:basedOn w:val="DefaultParagraphFont"/>
    <w:link w:val="Heading4"/>
    <w:uiPriority w:val="9"/>
    <w:rsid w:val="004437AE"/>
    <w:rPr>
      <w:rFonts w:eastAsia="Times New Roman"/>
      <w:b/>
      <w:bCs/>
      <w:snapToGrid w:val="0"/>
      <w:sz w:val="22"/>
      <w:szCs w:val="22"/>
    </w:rPr>
  </w:style>
  <w:style w:type="character" w:customStyle="1" w:styleId="Heading5Char">
    <w:name w:val="Heading 5 Char"/>
    <w:basedOn w:val="DefaultParagraphFont"/>
    <w:link w:val="Heading5"/>
    <w:uiPriority w:val="9"/>
    <w:rsid w:val="004437AE"/>
    <w:rPr>
      <w:rFonts w:eastAsia="Times New Roman"/>
      <w:snapToGrid w:val="0"/>
      <w:sz w:val="22"/>
      <w:szCs w:val="22"/>
    </w:rPr>
  </w:style>
  <w:style w:type="character" w:customStyle="1" w:styleId="Heading6Char">
    <w:name w:val="Heading 6 Char"/>
    <w:basedOn w:val="DefaultParagraphFont"/>
    <w:link w:val="Heading6"/>
    <w:uiPriority w:val="9"/>
    <w:rsid w:val="00B71265"/>
    <w:rPr>
      <w:rFonts w:eastAsiaTheme="minorHAnsi" w:cstheme="minorBidi"/>
      <w:sz w:val="24"/>
      <w:szCs w:val="24"/>
      <w:lang w:bidi="en-US"/>
    </w:rPr>
  </w:style>
  <w:style w:type="character" w:customStyle="1" w:styleId="Heading7Char">
    <w:name w:val="Heading 7 Char"/>
    <w:basedOn w:val="DefaultParagraphFont"/>
    <w:link w:val="Heading7"/>
    <w:uiPriority w:val="9"/>
    <w:rsid w:val="00B71265"/>
    <w:rPr>
      <w:rFonts w:eastAsiaTheme="minorHAnsi" w:cstheme="minorBidi"/>
      <w:sz w:val="24"/>
      <w:szCs w:val="24"/>
      <w:lang w:bidi="en-US"/>
    </w:rPr>
  </w:style>
  <w:style w:type="character" w:customStyle="1" w:styleId="Heading8Char">
    <w:name w:val="Heading 8 Char"/>
    <w:basedOn w:val="DefaultParagraphFont"/>
    <w:link w:val="Heading8"/>
    <w:uiPriority w:val="9"/>
    <w:rsid w:val="00B71265"/>
    <w:rPr>
      <w:rFonts w:eastAsiaTheme="minorHAnsi" w:cstheme="minorBidi"/>
      <w:sz w:val="24"/>
      <w:lang w:bidi="en-US"/>
    </w:rPr>
  </w:style>
  <w:style w:type="character" w:customStyle="1" w:styleId="Heading9Char">
    <w:name w:val="Heading 9 Char"/>
    <w:basedOn w:val="DefaultParagraphFont"/>
    <w:link w:val="Heading9"/>
    <w:uiPriority w:val="9"/>
    <w:rsid w:val="00B71265"/>
    <w:rPr>
      <w:rFonts w:eastAsiaTheme="minorHAnsi" w:cstheme="minorBidi"/>
      <w:sz w:val="24"/>
      <w:szCs w:val="24"/>
      <w:lang w:bidi="en-US"/>
    </w:rPr>
  </w:style>
  <w:style w:type="paragraph" w:customStyle="1" w:styleId="BodyText2">
    <w:name w:val="Body Text2"/>
    <w:basedOn w:val="Normal"/>
    <w:uiPriority w:val="28"/>
    <w:qFormat/>
    <w:rsid w:val="00372F19"/>
    <w:pPr>
      <w:spacing w:line="480" w:lineRule="auto"/>
    </w:pPr>
  </w:style>
  <w:style w:type="paragraph" w:customStyle="1" w:styleId="BodyText3">
    <w:name w:val="Body Text3"/>
    <w:basedOn w:val="Normal"/>
    <w:uiPriority w:val="29"/>
    <w:qFormat/>
    <w:rsid w:val="00372F19"/>
    <w:pPr>
      <w:spacing w:line="720" w:lineRule="auto"/>
    </w:pPr>
  </w:style>
  <w:style w:type="paragraph" w:customStyle="1" w:styleId="Bodytextfirstindent5double">
    <w:name w:val="Body text first indent .5 double"/>
    <w:basedOn w:val="Normal"/>
    <w:uiPriority w:val="23"/>
    <w:qFormat/>
    <w:rsid w:val="00B571C8"/>
    <w:pPr>
      <w:spacing w:line="480" w:lineRule="auto"/>
      <w:ind w:firstLine="720"/>
    </w:pPr>
  </w:style>
  <w:style w:type="paragraph" w:customStyle="1" w:styleId="Bodytextfirstindent5single">
    <w:name w:val="Body text first indent .5 single"/>
    <w:basedOn w:val="Normal"/>
    <w:uiPriority w:val="22"/>
    <w:qFormat/>
    <w:rsid w:val="00021307"/>
    <w:pPr>
      <w:spacing w:after="240"/>
      <w:ind w:firstLine="720"/>
    </w:pPr>
  </w:style>
  <w:style w:type="paragraph" w:customStyle="1" w:styleId="Bodytextfirstindent1double">
    <w:name w:val="Body text first indent 1 double"/>
    <w:basedOn w:val="Normal"/>
    <w:uiPriority w:val="25"/>
    <w:qFormat/>
    <w:rsid w:val="00372F19"/>
    <w:pPr>
      <w:spacing w:line="480" w:lineRule="auto"/>
      <w:ind w:firstLine="1440"/>
    </w:pPr>
  </w:style>
  <w:style w:type="paragraph" w:customStyle="1" w:styleId="Bodytextfirstindent1single">
    <w:name w:val="Body text first indent 1 single"/>
    <w:basedOn w:val="Normal"/>
    <w:uiPriority w:val="24"/>
    <w:qFormat/>
    <w:rsid w:val="00021307"/>
    <w:pPr>
      <w:spacing w:after="240"/>
      <w:ind w:firstLine="1440"/>
    </w:pPr>
  </w:style>
  <w:style w:type="paragraph" w:customStyle="1" w:styleId="BodyText1">
    <w:name w:val="Body Text1"/>
    <w:basedOn w:val="Normal"/>
    <w:uiPriority w:val="27"/>
    <w:qFormat/>
    <w:rsid w:val="00372F19"/>
  </w:style>
  <w:style w:type="numbering" w:customStyle="1" w:styleId="EBGNumberedOutline">
    <w:name w:val="EBG Numbered Outline"/>
    <w:uiPriority w:val="99"/>
    <w:rsid w:val="00372F19"/>
    <w:pPr>
      <w:numPr>
        <w:numId w:val="21"/>
      </w:numPr>
    </w:pPr>
  </w:style>
  <w:style w:type="numbering" w:customStyle="1" w:styleId="EBGPointI-Brief">
    <w:name w:val="EBG Point I - Brief"/>
    <w:uiPriority w:val="99"/>
    <w:rsid w:val="00372F19"/>
    <w:pPr>
      <w:numPr>
        <w:numId w:val="22"/>
      </w:numPr>
    </w:pPr>
  </w:style>
  <w:style w:type="numbering" w:customStyle="1" w:styleId="EBGPointI">
    <w:name w:val="EBG Point I"/>
    <w:aliases w:val="1.,(a),(i)"/>
    <w:uiPriority w:val="99"/>
    <w:rsid w:val="00372F19"/>
    <w:pPr>
      <w:numPr>
        <w:numId w:val="23"/>
      </w:numPr>
    </w:pPr>
  </w:style>
  <w:style w:type="numbering" w:customStyle="1" w:styleId="EBGThreeLevelNumbering">
    <w:name w:val="EBG Three Level Numbering"/>
    <w:uiPriority w:val="99"/>
    <w:rsid w:val="00372F19"/>
    <w:pPr>
      <w:numPr>
        <w:numId w:val="24"/>
      </w:numPr>
    </w:pPr>
  </w:style>
  <w:style w:type="numbering" w:customStyle="1" w:styleId="EBGTwoLevelNumbering">
    <w:name w:val="EBG Two Level Numbering"/>
    <w:uiPriority w:val="99"/>
    <w:rsid w:val="00372F19"/>
    <w:pPr>
      <w:numPr>
        <w:numId w:val="25"/>
      </w:numPr>
    </w:pPr>
  </w:style>
  <w:style w:type="paragraph" w:styleId="Footer">
    <w:name w:val="footer"/>
    <w:basedOn w:val="Normal"/>
    <w:link w:val="FooterChar"/>
    <w:uiPriority w:val="39"/>
    <w:rsid w:val="00372F19"/>
    <w:pPr>
      <w:tabs>
        <w:tab w:val="center" w:pos="4680"/>
        <w:tab w:val="right" w:pos="9360"/>
      </w:tabs>
      <w:jc w:val="center"/>
    </w:pPr>
  </w:style>
  <w:style w:type="character" w:customStyle="1" w:styleId="FooterChar">
    <w:name w:val="Footer Char"/>
    <w:basedOn w:val="DefaultParagraphFont"/>
    <w:link w:val="Footer"/>
    <w:uiPriority w:val="39"/>
    <w:rsid w:val="00B71265"/>
    <w:rPr>
      <w:rFonts w:eastAsiaTheme="minorHAnsi" w:cstheme="minorBidi"/>
      <w:sz w:val="24"/>
      <w:szCs w:val="24"/>
      <w:lang w:bidi="en-US"/>
    </w:rPr>
  </w:style>
  <w:style w:type="paragraph" w:customStyle="1" w:styleId="FooterLandscape">
    <w:name w:val="Footer Landscape"/>
    <w:basedOn w:val="Normal"/>
    <w:uiPriority w:val="39"/>
    <w:rsid w:val="00372F19"/>
    <w:pPr>
      <w:tabs>
        <w:tab w:val="center" w:pos="6480"/>
        <w:tab w:val="right" w:pos="12960"/>
      </w:tabs>
      <w:jc w:val="both"/>
    </w:pPr>
  </w:style>
  <w:style w:type="character" w:styleId="FootnoteReference">
    <w:name w:val="footnote reference"/>
    <w:basedOn w:val="DefaultParagraphFont"/>
    <w:uiPriority w:val="99"/>
    <w:unhideWhenUsed/>
    <w:rsid w:val="00372F19"/>
    <w:rPr>
      <w:vertAlign w:val="superscript"/>
    </w:rPr>
  </w:style>
  <w:style w:type="paragraph" w:styleId="FootnoteText">
    <w:name w:val="footnote text"/>
    <w:basedOn w:val="Normal"/>
    <w:link w:val="FootnoteTextChar"/>
    <w:uiPriority w:val="99"/>
    <w:unhideWhenUsed/>
    <w:rsid w:val="00372F19"/>
    <w:pPr>
      <w:framePr w:wrap="notBeside" w:hAnchor="text"/>
    </w:pPr>
    <w:rPr>
      <w:sz w:val="20"/>
      <w:szCs w:val="20"/>
    </w:rPr>
  </w:style>
  <w:style w:type="character" w:customStyle="1" w:styleId="FootnoteTextChar">
    <w:name w:val="Footnote Text Char"/>
    <w:basedOn w:val="DefaultParagraphFont"/>
    <w:link w:val="FootnoteText"/>
    <w:uiPriority w:val="99"/>
    <w:rsid w:val="00B71265"/>
    <w:rPr>
      <w:rFonts w:eastAsiaTheme="minorHAnsi" w:cstheme="minorBidi"/>
      <w:lang w:bidi="en-US"/>
    </w:rPr>
  </w:style>
  <w:style w:type="paragraph" w:styleId="Header">
    <w:name w:val="header"/>
    <w:basedOn w:val="Normal"/>
    <w:link w:val="HeaderChar"/>
    <w:uiPriority w:val="39"/>
    <w:rsid w:val="00372F19"/>
    <w:pPr>
      <w:tabs>
        <w:tab w:val="center" w:pos="4680"/>
        <w:tab w:val="right" w:pos="9360"/>
      </w:tabs>
      <w:jc w:val="both"/>
    </w:pPr>
  </w:style>
  <w:style w:type="character" w:customStyle="1" w:styleId="HeaderChar">
    <w:name w:val="Header Char"/>
    <w:basedOn w:val="DefaultParagraphFont"/>
    <w:link w:val="Header"/>
    <w:uiPriority w:val="39"/>
    <w:rsid w:val="00B71265"/>
    <w:rPr>
      <w:rFonts w:eastAsia="Times New Roman"/>
      <w:sz w:val="24"/>
      <w:szCs w:val="24"/>
    </w:rPr>
  </w:style>
  <w:style w:type="paragraph" w:customStyle="1" w:styleId="HeaderLandscape">
    <w:name w:val="Header Landscape"/>
    <w:basedOn w:val="FooterLandscape"/>
    <w:uiPriority w:val="39"/>
    <w:rsid w:val="00372F19"/>
  </w:style>
  <w:style w:type="paragraph" w:customStyle="1" w:styleId="ListBulletIndented">
    <w:name w:val="List Bullet Indented"/>
    <w:basedOn w:val="Normal"/>
    <w:uiPriority w:val="30"/>
    <w:rsid w:val="00372F19"/>
    <w:pPr>
      <w:numPr>
        <w:numId w:val="26"/>
      </w:numPr>
      <w:jc w:val="both"/>
    </w:pPr>
  </w:style>
  <w:style w:type="paragraph" w:styleId="ListNumber">
    <w:name w:val="List Number"/>
    <w:basedOn w:val="Normal"/>
    <w:uiPriority w:val="31"/>
    <w:rsid w:val="00372F19"/>
    <w:pPr>
      <w:numPr>
        <w:numId w:val="27"/>
      </w:numPr>
      <w:jc w:val="both"/>
    </w:pPr>
  </w:style>
  <w:style w:type="numbering" w:customStyle="1" w:styleId="NoNumberHeadingOne">
    <w:name w:val="No Number Heading One"/>
    <w:uiPriority w:val="99"/>
    <w:rsid w:val="00372F19"/>
    <w:pPr>
      <w:numPr>
        <w:numId w:val="28"/>
      </w:numPr>
    </w:pPr>
  </w:style>
  <w:style w:type="paragraph" w:styleId="NoSpacing">
    <w:name w:val="No Spacing"/>
    <w:link w:val="NoSpacingChar"/>
    <w:uiPriority w:val="99"/>
    <w:unhideWhenUsed/>
    <w:rsid w:val="00372F19"/>
    <w:rPr>
      <w:rFonts w:cstheme="minorBidi"/>
      <w:lang w:bidi="en-US"/>
    </w:rPr>
  </w:style>
  <w:style w:type="character" w:customStyle="1" w:styleId="NoSpacingChar">
    <w:name w:val="No Spacing Char"/>
    <w:basedOn w:val="DefaultParagraphFont"/>
    <w:link w:val="NoSpacing"/>
    <w:uiPriority w:val="99"/>
    <w:rsid w:val="00B71265"/>
    <w:rPr>
      <w:rFonts w:eastAsiaTheme="minorHAnsi" w:cstheme="minorBidi"/>
      <w:sz w:val="24"/>
      <w:szCs w:val="24"/>
      <w:lang w:bidi="en-US"/>
    </w:rPr>
  </w:style>
  <w:style w:type="paragraph" w:styleId="Quote">
    <w:name w:val="Quote"/>
    <w:basedOn w:val="Normal"/>
    <w:next w:val="Normal"/>
    <w:link w:val="QuoteChar"/>
    <w:uiPriority w:val="99"/>
    <w:unhideWhenUsed/>
    <w:qFormat/>
    <w:rsid w:val="00372F19"/>
    <w:rPr>
      <w:i/>
      <w:iCs/>
      <w:color w:val="000000" w:themeColor="text1"/>
    </w:rPr>
  </w:style>
  <w:style w:type="character" w:customStyle="1" w:styleId="QuoteChar">
    <w:name w:val="Quote Char"/>
    <w:basedOn w:val="DefaultParagraphFont"/>
    <w:link w:val="Quote"/>
    <w:uiPriority w:val="99"/>
    <w:rsid w:val="00B71265"/>
    <w:rPr>
      <w:rFonts w:eastAsiaTheme="minorHAnsi" w:cstheme="minorBidi"/>
      <w:i/>
      <w:iCs/>
      <w:color w:val="000000" w:themeColor="text1"/>
      <w:sz w:val="24"/>
      <w:szCs w:val="24"/>
      <w:lang w:bidi="en-US"/>
    </w:rPr>
  </w:style>
  <w:style w:type="paragraph" w:customStyle="1" w:styleId="Signatureline">
    <w:name w:val="Signature line"/>
    <w:basedOn w:val="Normal"/>
    <w:uiPriority w:val="32"/>
    <w:qFormat/>
    <w:rsid w:val="00372F19"/>
    <w:pPr>
      <w:tabs>
        <w:tab w:val="right" w:leader="underscore" w:pos="9360"/>
      </w:tabs>
      <w:ind w:left="4320"/>
    </w:pPr>
  </w:style>
  <w:style w:type="character" w:styleId="SubtleEmphasis">
    <w:name w:val="Subtle Emphasis"/>
    <w:basedOn w:val="DefaultParagraphFont"/>
    <w:uiPriority w:val="99"/>
    <w:unhideWhenUsed/>
    <w:rsid w:val="00372F19"/>
    <w:rPr>
      <w:i/>
      <w:iCs/>
      <w:color w:val="808080" w:themeColor="text1" w:themeTint="7F"/>
    </w:rPr>
  </w:style>
  <w:style w:type="character" w:styleId="SubtleReference">
    <w:name w:val="Subtle Reference"/>
    <w:basedOn w:val="DefaultParagraphFont"/>
    <w:uiPriority w:val="99"/>
    <w:unhideWhenUsed/>
    <w:rsid w:val="00372F19"/>
    <w:rPr>
      <w:smallCaps/>
      <w:color w:val="C0504D" w:themeColor="accent2"/>
      <w:u w:val="single"/>
    </w:rPr>
  </w:style>
  <w:style w:type="paragraph" w:styleId="Title">
    <w:name w:val="Title"/>
    <w:basedOn w:val="Normal"/>
    <w:next w:val="Normal"/>
    <w:link w:val="TitleChar"/>
    <w:uiPriority w:val="1"/>
    <w:unhideWhenUsed/>
    <w:qFormat/>
    <w:rsid w:val="007F2E9A"/>
    <w:pPr>
      <w:keepNext/>
      <w:jc w:val="center"/>
      <w:outlineLvl w:val="0"/>
    </w:pPr>
    <w:rPr>
      <w:rFonts w:eastAsiaTheme="majorEastAsia" w:cstheme="majorBidi"/>
      <w:b/>
      <w:caps/>
      <w:spacing w:val="5"/>
      <w:kern w:val="28"/>
      <w:szCs w:val="52"/>
    </w:rPr>
  </w:style>
  <w:style w:type="character" w:customStyle="1" w:styleId="TitleChar">
    <w:name w:val="Title Char"/>
    <w:basedOn w:val="DefaultParagraphFont"/>
    <w:link w:val="Title"/>
    <w:uiPriority w:val="1"/>
    <w:rsid w:val="007F2E9A"/>
    <w:rPr>
      <w:rFonts w:eastAsiaTheme="majorEastAsia" w:cstheme="majorBidi"/>
      <w:b/>
      <w:caps/>
      <w:spacing w:val="5"/>
      <w:kern w:val="28"/>
      <w:szCs w:val="52"/>
    </w:rPr>
  </w:style>
  <w:style w:type="paragraph" w:customStyle="1" w:styleId="Titleleft">
    <w:name w:val="Title left"/>
    <w:basedOn w:val="Normal"/>
    <w:uiPriority w:val="1"/>
    <w:qFormat/>
    <w:rsid w:val="00372F19"/>
    <w:pPr>
      <w:keepNext/>
    </w:pPr>
    <w:rPr>
      <w:b/>
      <w:caps/>
    </w:rPr>
  </w:style>
  <w:style w:type="paragraph" w:customStyle="1" w:styleId="TitleleftNoTOC">
    <w:name w:val="Title left No TOC"/>
    <w:basedOn w:val="Normal"/>
    <w:uiPriority w:val="3"/>
    <w:qFormat/>
    <w:rsid w:val="00372F19"/>
    <w:rPr>
      <w:b/>
      <w:caps/>
    </w:rPr>
  </w:style>
  <w:style w:type="paragraph" w:customStyle="1" w:styleId="TitlenoTOC">
    <w:name w:val="Title no TOC"/>
    <w:basedOn w:val="Normal"/>
    <w:uiPriority w:val="2"/>
    <w:qFormat/>
    <w:rsid w:val="00372F19"/>
    <w:pPr>
      <w:keepNext/>
      <w:jc w:val="center"/>
    </w:pPr>
    <w:rPr>
      <w:b/>
      <w:caps/>
    </w:rPr>
  </w:style>
  <w:style w:type="paragraph" w:styleId="TOCHeading">
    <w:name w:val="TOC Heading"/>
    <w:basedOn w:val="Heading1"/>
    <w:next w:val="Normal"/>
    <w:uiPriority w:val="39"/>
    <w:unhideWhenUsed/>
    <w:qFormat/>
    <w:rsid w:val="00372F19"/>
    <w:pPr>
      <w:framePr w:wrap="notBeside" w:hAnchor="text"/>
      <w:outlineLvl w:val="9"/>
    </w:pPr>
  </w:style>
  <w:style w:type="table" w:styleId="MediumShading2-Accent6">
    <w:name w:val="Medium Shading 2 Accent 6"/>
    <w:basedOn w:val="TableNormal"/>
    <w:locked/>
    <w:rsid w:val="00771694"/>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odyText">
    <w:name w:val="Body Text"/>
    <w:basedOn w:val="Normal"/>
    <w:link w:val="BodyTextChar"/>
    <w:uiPriority w:val="26"/>
    <w:rsid w:val="00021307"/>
    <w:pPr>
      <w:spacing w:after="240"/>
    </w:pPr>
  </w:style>
  <w:style w:type="character" w:customStyle="1" w:styleId="BodyTextChar">
    <w:name w:val="Body Text Char"/>
    <w:basedOn w:val="DefaultParagraphFont"/>
    <w:link w:val="BodyText"/>
    <w:uiPriority w:val="26"/>
    <w:rsid w:val="00021307"/>
  </w:style>
  <w:style w:type="paragraph" w:styleId="Subtitle">
    <w:name w:val="Subtitle"/>
    <w:basedOn w:val="Normal"/>
    <w:next w:val="Normal"/>
    <w:link w:val="SubtitleChar"/>
    <w:uiPriority w:val="99"/>
    <w:rsid w:val="00E85F1F"/>
    <w:pPr>
      <w:numPr>
        <w:ilvl w:val="1"/>
      </w:numPr>
    </w:pPr>
    <w:rPr>
      <w:rFonts w:eastAsiaTheme="minorEastAsia" w:cstheme="minorBidi"/>
      <w:color w:val="000000" w:themeColor="text1"/>
      <w:spacing w:val="15"/>
      <w:szCs w:val="22"/>
    </w:rPr>
  </w:style>
  <w:style w:type="character" w:customStyle="1" w:styleId="SubtitleChar">
    <w:name w:val="Subtitle Char"/>
    <w:basedOn w:val="DefaultParagraphFont"/>
    <w:link w:val="Subtitle"/>
    <w:uiPriority w:val="99"/>
    <w:rsid w:val="00E85F1F"/>
    <w:rPr>
      <w:rFonts w:eastAsiaTheme="minorEastAsia" w:cstheme="minorBidi"/>
      <w:color w:val="000000" w:themeColor="text1"/>
      <w:spacing w:val="15"/>
      <w:szCs w:val="22"/>
    </w:rPr>
  </w:style>
  <w:style w:type="paragraph" w:styleId="ListParagraph">
    <w:name w:val="List Paragraph"/>
    <w:basedOn w:val="Normal"/>
    <w:uiPriority w:val="34"/>
    <w:qFormat/>
    <w:rsid w:val="00DF067F"/>
    <w:pPr>
      <w:widowControl w:val="0"/>
      <w:ind w:left="720"/>
    </w:pPr>
    <w:rPr>
      <w:snapToGrid w:val="0"/>
      <w:szCs w:val="20"/>
    </w:rPr>
  </w:style>
  <w:style w:type="character" w:styleId="CommentReference">
    <w:name w:val="annotation reference"/>
    <w:basedOn w:val="DefaultParagraphFont"/>
    <w:uiPriority w:val="99"/>
    <w:semiHidden/>
    <w:unhideWhenUsed/>
    <w:rsid w:val="00DF067F"/>
    <w:rPr>
      <w:sz w:val="16"/>
      <w:szCs w:val="16"/>
    </w:rPr>
  </w:style>
  <w:style w:type="paragraph" w:styleId="CommentText">
    <w:name w:val="annotation text"/>
    <w:basedOn w:val="Normal"/>
    <w:link w:val="CommentTextChar"/>
    <w:uiPriority w:val="99"/>
    <w:semiHidden/>
    <w:unhideWhenUsed/>
    <w:rsid w:val="00DF067F"/>
    <w:rPr>
      <w:sz w:val="20"/>
      <w:szCs w:val="20"/>
    </w:rPr>
  </w:style>
  <w:style w:type="character" w:customStyle="1" w:styleId="CommentTextChar">
    <w:name w:val="Comment Text Char"/>
    <w:basedOn w:val="DefaultParagraphFont"/>
    <w:link w:val="CommentText"/>
    <w:uiPriority w:val="99"/>
    <w:semiHidden/>
    <w:rsid w:val="00DF067F"/>
    <w:rPr>
      <w:rFonts w:eastAsia="Times New Roman"/>
      <w:sz w:val="20"/>
      <w:szCs w:val="20"/>
    </w:rPr>
  </w:style>
  <w:style w:type="table" w:styleId="TableGrid">
    <w:name w:val="Table Grid"/>
    <w:basedOn w:val="TableNormal"/>
    <w:locked/>
    <w:rsid w:val="00FC2BC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ID">
    <w:name w:val="DocID"/>
    <w:basedOn w:val="Normal"/>
    <w:qFormat/>
    <w:rsid w:val="00B74779"/>
    <w:pPr>
      <w:framePr w:wrap="notBeside" w:vAnchor="page" w:hAnchor="text" w:y="15121"/>
      <w:spacing w:line="200" w:lineRule="exact"/>
    </w:pPr>
    <w:rPr>
      <w:rFonts w:eastAsiaTheme="minorHAnsi"/>
      <w:sz w:val="16"/>
    </w:rPr>
  </w:style>
  <w:style w:type="paragraph" w:styleId="Revision">
    <w:name w:val="Revision"/>
    <w:hidden/>
    <w:semiHidden/>
    <w:rsid w:val="008D5251"/>
    <w:pPr>
      <w:spacing w:after="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www.imanage.com/work/xmlschema">
  <documentid>FIRM!67008905.1</documentid>
  <senderid>EFOGLER</senderid>
  <senderemail>EFOGLER@EBGLAW.COM</senderemail>
  <lastmodified>2025-02-20T19:11:00.0000000-05:00</lastmodified>
  <database>FIRM</database>
</properties>
</file>

<file path=customXml/itemProps1.xml><?xml version="1.0" encoding="utf-8"?>
<ds:datastoreItem xmlns:ds="http://schemas.openxmlformats.org/officeDocument/2006/customXml" ds:itemID="{2C03497A-B6D9-6342-B3EF-0C63016DAF83}">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5</Pages>
  <Words>1245</Words>
  <Characters>8078</Characters>
  <Application>Microsoft Office Word</Application>
  <DocSecurity>8</DocSecurity>
  <Lines>146</Lines>
  <Paragraphs>56</Paragraphs>
  <ScaleCrop>false</ScaleCrop>
  <HeadingPairs>
    <vt:vector size="2" baseType="variant">
      <vt:variant>
        <vt:lpstr>Title</vt:lpstr>
      </vt:variant>
      <vt:variant>
        <vt:i4>1</vt:i4>
      </vt:variant>
    </vt:vector>
  </HeadingPairs>
  <TitlesOfParts>
    <vt:vector size="1" baseType="lpstr">
      <vt:lpstr>V3.0_FINAL_LIST OF KEY OPERATIONAL DIFFERENCES FROM V1.0_2.0</vt:lpstr>
    </vt:vector>
  </TitlesOfParts>
  <Manager/>
  <Company>Epstein Becker Green</Company>
  <LinksUpToDate>false</LinksUpToDate>
  <CharactersWithSpaces>9285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V3.0_FINAL_LIST-OF-KEY-OPERATIONAL-DIFFERENCES-FROM-V1.0_2.0</dc:title>
  <dc:subject/>
  <dc:creator>Emily Chi Fogler</dc:creator>
  <cp:keywords/>
  <dc:description/>
  <cp:lastModifiedBy>Witte, Elizabeth R</cp:lastModifiedBy>
  <cp:revision>81</cp:revision>
  <dcterms:created xsi:type="dcterms:W3CDTF">2025-02-20T18:06:00Z</dcterms:created>
  <dcterms:modified xsi:type="dcterms:W3CDTF">2025-02-24T15:01:00Z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XDOCID">
    <vt:lpwstr>FIRM:67008905v1</vt:lpwstr>
  </property>
  <property fmtid="{D5CDD505-2E9C-101B-9397-08002B2CF9AE}" pid="3" name="DocXFormat">
    <vt:lpwstr>EBGDocID</vt:lpwstr>
  </property>
  <property fmtid="{D5CDD505-2E9C-101B-9397-08002B2CF9AE}" pid="4" name="DocXLocation">
    <vt:lpwstr>EveryPage</vt:lpwstr>
  </property>
</Properties>
</file>